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25E9" w14:textId="77777777" w:rsidR="00C068C6" w:rsidRDefault="00C068C6" w:rsidP="00C068C6">
      <w:pPr>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戦争はいやだ調布市民の会「伝言板」８５２号（１２／１５）</w:t>
      </w:r>
    </w:p>
    <w:p w14:paraId="15392AD9" w14:textId="77777777" w:rsidR="00C068C6" w:rsidRDefault="00C068C6" w:rsidP="00C068C6">
      <w:pPr>
        <w:spacing w:line="240" w:lineRule="exact"/>
        <w:jc w:val="left"/>
        <w:rPr>
          <w:b/>
          <w:bCs/>
          <w:color w:val="FF0000"/>
          <w:sz w:val="22"/>
          <w:szCs w:val="22"/>
        </w:rPr>
      </w:pPr>
      <w:r>
        <w:rPr>
          <w:rFonts w:hint="eastAsia"/>
          <w:b/>
          <w:bCs/>
          <w:color w:val="FF0000"/>
          <w:sz w:val="22"/>
          <w:szCs w:val="22"/>
        </w:rPr>
        <w:t xml:space="preserve">　＝＝＝＝＝＝＝＝＝＝＝＝＝＝＝＝＝＝＝＝＝＝＝＝＝＝＝＝＝＝＝＝＝</w:t>
      </w:r>
    </w:p>
    <w:p w14:paraId="4D2D7A15" w14:textId="77777777" w:rsidR="00C068C6" w:rsidRDefault="00C068C6" w:rsidP="00C068C6">
      <w:pPr>
        <w:spacing w:line="120" w:lineRule="exact"/>
        <w:jc w:val="left"/>
        <w:rPr>
          <w:rFonts w:ascii="ＭＳ 明朝" w:eastAsia="ＭＳ 明朝" w:hAnsi="ＭＳ 明朝"/>
          <w:b/>
          <w:bCs/>
          <w:sz w:val="22"/>
          <w:szCs w:val="22"/>
        </w:rPr>
      </w:pPr>
    </w:p>
    <w:p w14:paraId="64B15AC2" w14:textId="77777777" w:rsidR="00C068C6" w:rsidRDefault="00C068C6" w:rsidP="00C068C6">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 xml:space="preserve">　私的サイト「草の庵」</w:t>
      </w:r>
      <w:hyperlink r:id="rId4" w:history="1">
        <w:r>
          <w:rPr>
            <w:rStyle w:val="a3"/>
            <w:rFonts w:ascii="ＭＳ 明朝" w:eastAsia="ＭＳ 明朝" w:hAnsi="ＭＳ 明朝" w:hint="eastAsia"/>
            <w:color w:val="7030A0"/>
          </w:rPr>
          <w:t>kusanoiori.raindrop.jp</w:t>
        </w:r>
      </w:hyperlink>
      <w:r>
        <w:rPr>
          <w:rFonts w:ascii="ＭＳ 明朝" w:eastAsia="ＭＳ 明朝" w:hAnsi="ＭＳ 明朝" w:hint="eastAsia"/>
          <w:color w:val="7030A0"/>
        </w:rPr>
        <w:t xml:space="preserve">　</w:t>
      </w:r>
      <w:r>
        <w:rPr>
          <w:rFonts w:ascii="ＭＳ 明朝" w:eastAsia="ＭＳ 明朝" w:hAnsi="ＭＳ 明朝" w:hint="eastAsia"/>
          <w:b/>
          <w:bCs/>
          <w:color w:val="7030A0"/>
          <w:sz w:val="22"/>
          <w:szCs w:val="22"/>
        </w:rPr>
        <w:t>の一角に「調布・市民運</w:t>
      </w:r>
    </w:p>
    <w:p w14:paraId="02F3AA3C" w14:textId="77777777" w:rsidR="00C068C6" w:rsidRDefault="00C068C6" w:rsidP="00C068C6">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動情報」の赤いボタンがあります。メールがうまく見れない場合は、そちら</w:t>
      </w:r>
    </w:p>
    <w:p w14:paraId="58D66689" w14:textId="77777777" w:rsidR="00C068C6" w:rsidRDefault="00C068C6" w:rsidP="00C068C6">
      <w:pPr>
        <w:spacing w:line="240" w:lineRule="exact"/>
        <w:jc w:val="left"/>
        <w:rPr>
          <w:rFonts w:ascii="ＭＳ 明朝" w:eastAsia="ＭＳ 明朝" w:hAnsi="ＭＳ 明朝"/>
          <w:b/>
          <w:bCs/>
          <w:color w:val="7030A0"/>
          <w:sz w:val="22"/>
          <w:szCs w:val="22"/>
        </w:rPr>
      </w:pPr>
      <w:r>
        <w:rPr>
          <w:rFonts w:ascii="ＭＳ 明朝" w:eastAsia="ＭＳ 明朝" w:hAnsi="ＭＳ 明朝" w:hint="eastAsia"/>
          <w:b/>
          <w:bCs/>
          <w:color w:val="7030A0"/>
          <w:sz w:val="22"/>
          <w:szCs w:val="22"/>
        </w:rPr>
        <w:t>のサイトから閲覧してください。　　　　　　　　　　　　　　（編集部）</w:t>
      </w:r>
    </w:p>
    <w:p w14:paraId="34286C17" w14:textId="77777777" w:rsidR="00C068C6" w:rsidRDefault="00C068C6" w:rsidP="00C068C6">
      <w:pPr>
        <w:spacing w:line="240" w:lineRule="exact"/>
        <w:jc w:val="left"/>
        <w:rPr>
          <w:b/>
          <w:bCs/>
          <w:sz w:val="22"/>
          <w:szCs w:val="22"/>
        </w:rPr>
      </w:pPr>
    </w:p>
    <w:p w14:paraId="0DC7826E" w14:textId="77777777" w:rsidR="00C068C6" w:rsidRDefault="00C068C6" w:rsidP="00C068C6">
      <w:pPr>
        <w:textAlignment w:val="center"/>
        <w:rPr>
          <w:rFonts w:ascii="ＭＳ 明朝" w:eastAsia="ＭＳ 明朝" w:hAnsi="ＭＳ 明朝"/>
          <w:b/>
          <w:bCs/>
          <w:color w:val="FF0000"/>
          <w:sz w:val="64"/>
          <w:szCs w:val="64"/>
        </w:rPr>
      </w:pPr>
      <w:r>
        <w:rPr>
          <w:rFonts w:ascii="ＭＳ 明朝" w:eastAsia="ＭＳ 明朝" w:hAnsi="ＭＳ 明朝" w:hint="eastAsia"/>
          <w:b/>
          <w:bCs/>
          <w:color w:val="FF0000"/>
          <w:sz w:val="64"/>
          <w:szCs w:val="64"/>
        </w:rPr>
        <w:t>世論の「二分化」を体感！</w:t>
      </w:r>
    </w:p>
    <w:p w14:paraId="39E361CB" w14:textId="77777777" w:rsidR="00C068C6" w:rsidRDefault="00C068C6" w:rsidP="00C068C6">
      <w:pPr>
        <w:textAlignment w:val="center"/>
        <w:rPr>
          <w:rFonts w:ascii="ＭＳ ゴシック" w:eastAsia="ＭＳ ゴシック" w:hAnsi="ＭＳ ゴシック"/>
          <w:b/>
          <w:bCs/>
          <w:color w:val="0070C0"/>
          <w:sz w:val="54"/>
          <w:szCs w:val="54"/>
        </w:rPr>
      </w:pPr>
      <w:r>
        <w:rPr>
          <w:rFonts w:ascii="ＭＳ ゴシック" w:eastAsia="ＭＳ ゴシック" w:hAnsi="ＭＳ ゴシック" w:hint="eastAsia"/>
          <w:b/>
          <w:bCs/>
          <w:color w:val="0070C0"/>
          <w:sz w:val="54"/>
          <w:szCs w:val="54"/>
        </w:rPr>
        <w:t>いやだの会第１０９回宣伝行動</w:t>
      </w:r>
    </w:p>
    <w:p w14:paraId="632B8C8C" w14:textId="77777777" w:rsidR="00C068C6" w:rsidRDefault="00C068C6" w:rsidP="00C068C6">
      <w:pPr>
        <w:textAlignment w:val="center"/>
        <w:rPr>
          <w:rFonts w:ascii="ＭＳ ゴシック" w:eastAsia="ＭＳ ゴシック" w:hAnsi="ＭＳ ゴシック"/>
          <w:b/>
          <w:bCs/>
          <w:color w:val="00B050"/>
          <w:sz w:val="32"/>
          <w:szCs w:val="32"/>
        </w:rPr>
      </w:pPr>
      <w:r>
        <w:rPr>
          <w:rFonts w:ascii="ＭＳ ゴシック" w:eastAsia="ＭＳ ゴシック" w:hAnsi="ＭＳ ゴシック" w:hint="eastAsia"/>
          <w:b/>
          <w:bCs/>
          <w:color w:val="00B050"/>
          <w:sz w:val="32"/>
          <w:szCs w:val="32"/>
        </w:rPr>
        <w:t>仙川駅前で５人参加　ビラ30枚配布、署名19筆集約</w:t>
      </w:r>
    </w:p>
    <w:p w14:paraId="18BBD4F7" w14:textId="77777777" w:rsidR="00C068C6" w:rsidRDefault="00C068C6" w:rsidP="00C068C6">
      <w:pPr>
        <w:spacing w:line="120" w:lineRule="exact"/>
        <w:jc w:val="left"/>
        <w:textAlignment w:val="center"/>
        <w:rPr>
          <w:rFonts w:ascii="ＭＳ 明朝" w:eastAsia="ＭＳ 明朝" w:hAnsi="ＭＳ 明朝"/>
          <w:b/>
          <w:bCs/>
          <w:sz w:val="22"/>
          <w:szCs w:val="22"/>
        </w:rPr>
      </w:pPr>
    </w:p>
    <w:p w14:paraId="78E5D61A" w14:textId="4C94A9D5"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 xml:space="preserve">　１２月１５日（木）１５：００から、</w:t>
      </w:r>
      <w:r w:rsidR="00BE2120">
        <w:rPr>
          <w:rFonts w:ascii="ＭＳ 明朝" w:eastAsia="ＭＳ 明朝" w:hAnsi="ＭＳ 明朝" w:hint="eastAsia"/>
          <w:b/>
          <w:bCs/>
          <w:sz w:val="22"/>
          <w:szCs w:val="22"/>
        </w:rPr>
        <w:t>仙川</w:t>
      </w:r>
      <w:r>
        <w:rPr>
          <w:rFonts w:ascii="ＭＳ 明朝" w:eastAsia="ＭＳ 明朝" w:hAnsi="ＭＳ 明朝" w:hint="eastAsia"/>
          <w:b/>
          <w:bCs/>
          <w:sz w:val="22"/>
          <w:szCs w:val="22"/>
        </w:rPr>
        <w:t>駅前で「軍事費増・改憲反対」を</w:t>
      </w:r>
    </w:p>
    <w:p w14:paraId="2453A380"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中心に「いやだの会１０９回宣伝行動」を行ないました。今日も晴れてはいる</w:t>
      </w:r>
    </w:p>
    <w:p w14:paraId="37B42950"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が寒い日で、参加は５人と淋しい行動となりましたが、「軍事費拡大の財源」</w:t>
      </w:r>
    </w:p>
    <w:p w14:paraId="15A1A44D"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をめぐる自民党内の意見のズレをマスコミが連日大きく取り上げる中で、論点</w:t>
      </w:r>
    </w:p>
    <w:p w14:paraId="7528E753"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が「軍事費拡大か社会保障抑制か」という本質から反らされて、「財源を増税</w:t>
      </w:r>
    </w:p>
    <w:p w14:paraId="3D3F54B0"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に求めるか国債で賄うか」ばかりが騒がれていることが、世論に微妙な迷いを</w:t>
      </w:r>
    </w:p>
    <w:p w14:paraId="41A0AF64"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もたらしていることが痛感されました。</w:t>
      </w:r>
    </w:p>
    <w:p w14:paraId="4C7565CC" w14:textId="77777777" w:rsidR="00C068C6" w:rsidRDefault="00C068C6" w:rsidP="00C068C6">
      <w:pPr>
        <w:ind w:firstLine="221"/>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一方では私たちの訴えを支持することを、強く表明してくれる方が数名あり</w:t>
      </w:r>
    </w:p>
    <w:p w14:paraId="4ECF0E1D"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ました。初老の男性：「軍拡反対は大賛成だが、みなさんが町の片隅でこんな</w:t>
      </w:r>
    </w:p>
    <w:p w14:paraId="785D418D"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ことをやっても効果がないのでは？」、同じく初老の女性：「昔と同じ大きな</w:t>
      </w:r>
    </w:p>
    <w:p w14:paraId="2CA8C851"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戦争が起ころうとしているのに世の中が静かすぎて心配していた。みなさんが</w:t>
      </w:r>
    </w:p>
    <w:p w14:paraId="62199C46"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行動しているのに出会ってホッとした、ありがとう！」。いずれも、この間の</w:t>
      </w:r>
    </w:p>
    <w:p w14:paraId="0B8D02E6"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運動の存在や拡がりを新聞・テレビで知ることができなかったということで出</w:t>
      </w:r>
    </w:p>
    <w:p w14:paraId="3BB4E063"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された声でした。いっそう大きく知らせる必要を感じました。</w:t>
      </w:r>
    </w:p>
    <w:p w14:paraId="2510FD99" w14:textId="77777777" w:rsidR="00C068C6" w:rsidRDefault="00C068C6" w:rsidP="00C068C6">
      <w:pPr>
        <w:ind w:firstLine="221"/>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他方で、壮年の男性：「やっぱりしっかりした備えをしないと馬鹿にされる</w:t>
      </w:r>
    </w:p>
    <w:p w14:paraId="17DDA2F0"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んじゃないですか？」。「武器で平和はつくれません」と訴える運動員に対し</w:t>
      </w:r>
    </w:p>
    <w:p w14:paraId="2CC08830"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て「それは違うだろう！」と大声で食って掛かった中年の男性：自転車で数人</w:t>
      </w:r>
    </w:p>
    <w:p w14:paraId="71355959"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の運動員にも怒声を浴びせながら駆け去るという一幕もありました。</w:t>
      </w:r>
    </w:p>
    <w:p w14:paraId="26B1A937" w14:textId="77777777" w:rsidR="00C068C6" w:rsidRDefault="00C068C6" w:rsidP="00C068C6">
      <w:pPr>
        <w:ind w:firstLine="221"/>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世論が両極に「２分化」していることを強く感じ、この状況を念頭に「どう</w:t>
      </w:r>
    </w:p>
    <w:p w14:paraId="08B55C74"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訴えるか」を考える必要があると思いました。</w:t>
      </w:r>
    </w:p>
    <w:p w14:paraId="30A88DD5" w14:textId="77777777" w:rsidR="00C068C6" w:rsidRDefault="00C068C6" w:rsidP="00C068C6">
      <w:pPr>
        <w:spacing w:line="120" w:lineRule="exact"/>
        <w:jc w:val="left"/>
        <w:textAlignment w:val="center"/>
        <w:rPr>
          <w:rFonts w:ascii="ＭＳ 明朝" w:eastAsia="ＭＳ 明朝" w:hAnsi="ＭＳ 明朝"/>
          <w:b/>
          <w:bCs/>
          <w:sz w:val="22"/>
          <w:szCs w:val="22"/>
        </w:rPr>
      </w:pPr>
    </w:p>
    <w:p w14:paraId="4D55E6FD" w14:textId="11AFB5EB"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b/>
          <w:bCs/>
          <w:noProof/>
          <w:sz w:val="22"/>
          <w:szCs w:val="22"/>
        </w:rPr>
        <w:drawing>
          <wp:inline distT="0" distB="0" distL="0" distR="0" wp14:anchorId="4AB6911E" wp14:editId="75607D31">
            <wp:extent cx="1737360" cy="1592580"/>
            <wp:effectExtent l="0" t="0" r="1524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37360" cy="159258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58EA0EA7" wp14:editId="55B6A668">
            <wp:extent cx="1127760" cy="1569720"/>
            <wp:effectExtent l="0" t="0" r="15240" b="1143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7760" cy="156972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264105F2" wp14:editId="70DD2F80">
            <wp:extent cx="1684020" cy="1569720"/>
            <wp:effectExtent l="0" t="0" r="11430" b="114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84020" cy="1569720"/>
                    </a:xfrm>
                    <a:prstGeom prst="rect">
                      <a:avLst/>
                    </a:prstGeom>
                    <a:noFill/>
                    <a:ln>
                      <a:noFill/>
                    </a:ln>
                  </pic:spPr>
                </pic:pic>
              </a:graphicData>
            </a:graphic>
          </wp:inline>
        </w:drawing>
      </w:r>
    </w:p>
    <w:p w14:paraId="738B641B" w14:textId="77777777" w:rsidR="00C068C6" w:rsidRDefault="00C068C6" w:rsidP="00C068C6">
      <w:pPr>
        <w:spacing w:line="120" w:lineRule="exact"/>
        <w:jc w:val="left"/>
        <w:textAlignment w:val="center"/>
        <w:rPr>
          <w:rFonts w:ascii="ＭＳ 明朝" w:eastAsia="ＭＳ 明朝" w:hAnsi="ＭＳ 明朝"/>
          <w:b/>
          <w:bCs/>
          <w:sz w:val="22"/>
          <w:szCs w:val="22"/>
        </w:rPr>
      </w:pPr>
    </w:p>
    <w:p w14:paraId="458C44BD" w14:textId="2E49B7F5"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b/>
          <w:bCs/>
          <w:noProof/>
          <w:sz w:val="22"/>
          <w:szCs w:val="22"/>
        </w:rPr>
        <w:lastRenderedPageBreak/>
        <w:drawing>
          <wp:inline distT="0" distB="0" distL="0" distR="0" wp14:anchorId="278DD042" wp14:editId="1462D31D">
            <wp:extent cx="2301240" cy="198120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01240" cy="1981200"/>
                    </a:xfrm>
                    <a:prstGeom prst="rect">
                      <a:avLst/>
                    </a:prstGeom>
                    <a:noFill/>
                    <a:ln>
                      <a:noFill/>
                    </a:ln>
                  </pic:spPr>
                </pic:pic>
              </a:graphicData>
            </a:graphic>
          </wp:inline>
        </w:drawing>
      </w:r>
      <w:r>
        <w:rPr>
          <w:rFonts w:ascii="ＭＳ 明朝" w:eastAsia="ＭＳ 明朝" w:hAnsi="ＭＳ 明朝" w:hint="eastAsia"/>
          <w:b/>
          <w:bCs/>
          <w:sz w:val="22"/>
          <w:szCs w:val="22"/>
        </w:rPr>
        <w:t xml:space="preserve">　</w:t>
      </w:r>
      <w:r>
        <w:rPr>
          <w:rFonts w:ascii="ＭＳ 明朝" w:eastAsia="ＭＳ 明朝" w:hAnsi="ＭＳ 明朝"/>
          <w:b/>
          <w:bCs/>
          <w:noProof/>
          <w:sz w:val="22"/>
          <w:szCs w:val="22"/>
        </w:rPr>
        <w:drawing>
          <wp:inline distT="0" distB="0" distL="0" distR="0" wp14:anchorId="067B486D" wp14:editId="64FF081A">
            <wp:extent cx="2339340" cy="2011680"/>
            <wp:effectExtent l="0" t="0" r="381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39340" cy="2011680"/>
                    </a:xfrm>
                    <a:prstGeom prst="rect">
                      <a:avLst/>
                    </a:prstGeom>
                    <a:noFill/>
                    <a:ln>
                      <a:noFill/>
                    </a:ln>
                  </pic:spPr>
                </pic:pic>
              </a:graphicData>
            </a:graphic>
          </wp:inline>
        </w:drawing>
      </w:r>
    </w:p>
    <w:p w14:paraId="3135D3EA" w14:textId="77777777" w:rsidR="00C068C6" w:rsidRDefault="00C068C6" w:rsidP="00C068C6">
      <w:pPr>
        <w:spacing w:line="120" w:lineRule="exact"/>
        <w:jc w:val="left"/>
        <w:textAlignment w:val="center"/>
        <w:rPr>
          <w:rFonts w:ascii="ＭＳ 明朝" w:eastAsia="ＭＳ 明朝" w:hAnsi="ＭＳ 明朝"/>
          <w:b/>
          <w:bCs/>
          <w:sz w:val="22"/>
          <w:szCs w:val="22"/>
        </w:rPr>
      </w:pPr>
    </w:p>
    <w:p w14:paraId="790F75E5"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 xml:space="preserve">　用意した２ページ建ての「１２月ビラ」は３０枚配布、「憲法改悪を許さな</w:t>
      </w:r>
    </w:p>
    <w:p w14:paraId="612AD3BE"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い全国署名」は持ち寄り分を含めて１９筆集約しました。</w:t>
      </w:r>
    </w:p>
    <w:p w14:paraId="4309FC1C"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 xml:space="preserve">　＜お詫びと訂正＞　去る１１月１５日の行動が１０７回目、１２月３日の行</w:t>
      </w:r>
    </w:p>
    <w:p w14:paraId="7119A113"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動が１０８回目が正しいカウントです。これまでの「伝言板」に書き間違えが</w:t>
      </w:r>
    </w:p>
    <w:p w14:paraId="7F454D1C" w14:textId="77777777" w:rsidR="00C068C6" w:rsidRDefault="00C068C6" w:rsidP="00C068C6">
      <w:pPr>
        <w:jc w:val="left"/>
        <w:textAlignment w:val="center"/>
        <w:rPr>
          <w:rFonts w:ascii="ＭＳ 明朝" w:eastAsia="ＭＳ 明朝" w:hAnsi="ＭＳ 明朝"/>
          <w:b/>
          <w:bCs/>
          <w:sz w:val="22"/>
          <w:szCs w:val="22"/>
        </w:rPr>
      </w:pPr>
      <w:r>
        <w:rPr>
          <w:rFonts w:ascii="ＭＳ 明朝" w:eastAsia="ＭＳ 明朝" w:hAnsi="ＭＳ 明朝" w:hint="eastAsia"/>
          <w:b/>
          <w:bCs/>
          <w:sz w:val="22"/>
          <w:szCs w:val="22"/>
        </w:rPr>
        <w:t>ありました。お詫びして訂正します。</w:t>
      </w:r>
    </w:p>
    <w:p w14:paraId="20AC2B14" w14:textId="77777777" w:rsidR="00C068C6" w:rsidRDefault="00C068C6" w:rsidP="00C068C6">
      <w:pPr>
        <w:textAlignment w:val="center"/>
        <w:rPr>
          <w:rFonts w:ascii="ＭＳ 明朝" w:eastAsia="ＭＳ 明朝" w:hAnsi="ＭＳ 明朝"/>
          <w:b/>
          <w:bCs/>
          <w:color w:val="C00000"/>
          <w:sz w:val="52"/>
          <w:szCs w:val="52"/>
        </w:rPr>
      </w:pPr>
      <w:r>
        <w:rPr>
          <w:rFonts w:ascii="ＭＳ 明朝" w:eastAsia="ＭＳ 明朝" w:hAnsi="ＭＳ 明朝" w:hint="eastAsia"/>
          <w:b/>
          <w:bCs/>
          <w:color w:val="C00000"/>
          <w:sz w:val="52"/>
          <w:szCs w:val="52"/>
        </w:rPr>
        <w:t>＜今日の伝言＞</w:t>
      </w:r>
    </w:p>
    <w:p w14:paraId="07FD5425" w14:textId="77777777" w:rsidR="00C068C6" w:rsidRDefault="00C068C6" w:rsidP="00C068C6">
      <w:pPr>
        <w:spacing w:line="120" w:lineRule="exact"/>
        <w:textAlignment w:val="center"/>
        <w:rPr>
          <w:rFonts w:ascii="ＭＳ 明朝" w:eastAsia="ＭＳ 明朝" w:hAnsi="ＭＳ 明朝"/>
          <w:b/>
          <w:bCs/>
          <w:sz w:val="22"/>
          <w:szCs w:val="22"/>
        </w:rPr>
      </w:pPr>
    </w:p>
    <w:p w14:paraId="1C91B38F" w14:textId="77777777" w:rsidR="00C068C6" w:rsidRDefault="00C068C6" w:rsidP="00C068C6">
      <w:pPr>
        <w:jc w:val="left"/>
        <w:textAlignment w:val="center"/>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1CA23D8F" w14:textId="77777777" w:rsidR="00C068C6" w:rsidRDefault="00C068C6" w:rsidP="00C068C6">
      <w:pPr>
        <w:spacing w:line="120" w:lineRule="exact"/>
        <w:jc w:val="left"/>
        <w:textAlignment w:val="center"/>
        <w:rPr>
          <w:b/>
          <w:bCs/>
          <w:sz w:val="22"/>
          <w:szCs w:val="22"/>
        </w:rPr>
      </w:pPr>
    </w:p>
    <w:p w14:paraId="17204ACD" w14:textId="77777777" w:rsidR="00C068C6" w:rsidRDefault="00C068C6" w:rsidP="00C068C6">
      <w:pPr>
        <w:jc w:val="left"/>
        <w:textAlignment w:val="center"/>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t>市民のみなさんの12月の運動・行動計画</w:t>
      </w:r>
    </w:p>
    <w:p w14:paraId="4CE2689F" w14:textId="77777777" w:rsidR="00C068C6" w:rsidRDefault="00C068C6" w:rsidP="00C068C6">
      <w:pPr>
        <w:jc w:val="left"/>
        <w:textAlignment w:val="center"/>
        <w:rPr>
          <w:b/>
          <w:bCs/>
          <w:color w:val="00B050"/>
          <w:sz w:val="22"/>
          <w:szCs w:val="22"/>
        </w:rPr>
      </w:pPr>
      <w:r>
        <w:rPr>
          <w:rFonts w:hint="eastAsia"/>
          <w:b/>
          <w:bCs/>
          <w:color w:val="C00000"/>
          <w:sz w:val="22"/>
          <w:szCs w:val="22"/>
        </w:rPr>
        <w:t xml:space="preserve">　　　　　　　</w:t>
      </w:r>
      <w:r>
        <w:rPr>
          <w:rFonts w:hint="eastAsia"/>
          <w:b/>
          <w:bCs/>
          <w:color w:val="00B050"/>
          <w:sz w:val="22"/>
          <w:szCs w:val="22"/>
        </w:rPr>
        <w:t>＊間違いや変更に気づいた時はお知らせください</w:t>
      </w:r>
    </w:p>
    <w:p w14:paraId="24D486E9" w14:textId="77777777" w:rsidR="00C068C6" w:rsidRDefault="00C068C6" w:rsidP="00C068C6">
      <w:pPr>
        <w:spacing w:line="120" w:lineRule="exact"/>
        <w:jc w:val="left"/>
        <w:rPr>
          <w:rFonts w:ascii="ＭＳ 明朝" w:eastAsia="ＭＳ 明朝" w:hAnsi="ＭＳ 明朝"/>
          <w:b/>
          <w:bCs/>
          <w:sz w:val="22"/>
          <w:szCs w:val="22"/>
        </w:rPr>
      </w:pPr>
      <w:bookmarkStart w:id="0" w:name="_Hlk109255628"/>
      <w:bookmarkStart w:id="1" w:name="_Hlk109255800"/>
    </w:p>
    <w:p w14:paraId="084868BF" w14:textId="77777777" w:rsidR="00C068C6" w:rsidRDefault="00C068C6" w:rsidP="00C068C6">
      <w:pPr>
        <w:spacing w:line="300" w:lineRule="exact"/>
        <w:jc w:val="left"/>
        <w:rPr>
          <w:rFonts w:ascii="ＭＳ 明朝" w:eastAsia="ＭＳ 明朝" w:hAnsi="ＭＳ 明朝"/>
          <w:b/>
          <w:bCs/>
          <w:color w:val="C00000"/>
          <w:sz w:val="22"/>
          <w:szCs w:val="22"/>
        </w:rPr>
      </w:pPr>
      <w:bookmarkStart w:id="2" w:name="_Hlk109987007"/>
      <w:bookmarkEnd w:id="0"/>
      <w:bookmarkEnd w:id="1"/>
      <w:r>
        <w:rPr>
          <w:rFonts w:ascii="ＭＳ 明朝" w:eastAsia="ＭＳ 明朝" w:hAnsi="ＭＳ 明朝" w:hint="eastAsia"/>
          <w:b/>
          <w:bCs/>
          <w:color w:val="C00000"/>
          <w:sz w:val="22"/>
          <w:szCs w:val="22"/>
        </w:rPr>
        <w:t xml:space="preserve">１８(日)　憲法ひろば例会（お話:鳥井一平氏）１３：３０　たづくり１００１　</w:t>
      </w:r>
    </w:p>
    <w:p w14:paraId="5CE72188" w14:textId="77777777" w:rsidR="00C068C6" w:rsidRDefault="00C068C6" w:rsidP="00C068C6">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１９(月)　医療生協運営委員会　　　　　　　 １３：３０　教育会館</w:t>
      </w:r>
    </w:p>
    <w:p w14:paraId="29FE3673" w14:textId="77777777" w:rsidR="00C068C6" w:rsidRDefault="00C068C6" w:rsidP="00C068C6">
      <w:pPr>
        <w:spacing w:line="300" w:lineRule="exact"/>
        <w:ind w:firstLine="883"/>
        <w:jc w:val="left"/>
        <w:rPr>
          <w:rFonts w:ascii="ＭＳ 明朝" w:eastAsia="ＭＳ 明朝" w:hAnsi="ＭＳ 明朝"/>
          <w:b/>
          <w:bCs/>
          <w:color w:val="FF0000"/>
          <w:sz w:val="22"/>
          <w:szCs w:val="22"/>
        </w:rPr>
      </w:pPr>
      <w:r>
        <w:rPr>
          <w:rFonts w:ascii="ＭＳ 明朝" w:eastAsia="ＭＳ 明朝" w:hAnsi="ＭＳ 明朝" w:hint="eastAsia"/>
          <w:b/>
          <w:bCs/>
          <w:color w:val="C00000"/>
          <w:sz w:val="22"/>
          <w:szCs w:val="22"/>
        </w:rPr>
        <w:t xml:space="preserve">　</w:t>
      </w:r>
      <w:r>
        <w:rPr>
          <w:rFonts w:ascii="ＭＳ 明朝" w:eastAsia="ＭＳ 明朝" w:hAnsi="ＭＳ 明朝" w:hint="eastAsia"/>
          <w:b/>
          <w:bCs/>
          <w:color w:val="FF0000"/>
          <w:sz w:val="22"/>
          <w:szCs w:val="22"/>
        </w:rPr>
        <w:t>第85回総がかり行動     　　　　 １８：３０　国会議員会館前</w:t>
      </w:r>
    </w:p>
    <w:p w14:paraId="187B9DAA" w14:textId="77777777" w:rsidR="00C068C6" w:rsidRDefault="00C068C6" w:rsidP="00C068C6">
      <w:pPr>
        <w:spacing w:line="300" w:lineRule="exact"/>
        <w:jc w:val="left"/>
        <w:rPr>
          <w:rFonts w:ascii="ＭＳ 明朝" w:eastAsia="ＭＳ 明朝" w:hAnsi="ＭＳ 明朝"/>
          <w:b/>
          <w:bCs/>
          <w:color w:val="FF0000"/>
          <w:sz w:val="22"/>
          <w:szCs w:val="22"/>
        </w:rPr>
      </w:pPr>
      <w:r>
        <w:rPr>
          <w:rFonts w:ascii="ＭＳ 明朝" w:eastAsia="ＭＳ 明朝" w:hAnsi="ＭＳ 明朝" w:hint="eastAsia"/>
          <w:b/>
          <w:bCs/>
          <w:color w:val="FF0000"/>
          <w:sz w:val="22"/>
          <w:szCs w:val="22"/>
        </w:rPr>
        <w:t xml:space="preserve">　　　　　　　　　　　　　　　　　　　　　　　　　　　  17:45　新宿集合</w:t>
      </w:r>
    </w:p>
    <w:p w14:paraId="595C4BF6" w14:textId="77777777" w:rsidR="00C068C6" w:rsidRDefault="00C068C6" w:rsidP="00C068C6">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２２(木)　憲法ひろば事務局会議　　　　　　 １０：００　あくろす２階</w:t>
      </w:r>
    </w:p>
    <w:p w14:paraId="44DB07F7" w14:textId="77777777" w:rsidR="00C068C6" w:rsidRDefault="00C068C6" w:rsidP="00C068C6">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２４(金)　年金者おしゃべりミニ望年会　　　 １４：００　たぐくり９階研修室</w:t>
      </w:r>
    </w:p>
    <w:p w14:paraId="21CD6247" w14:textId="77777777" w:rsidR="00C068C6" w:rsidRDefault="00C068C6" w:rsidP="00C068C6">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２５(日)  社会保障宣伝（年金者）　　 　　　１１：００　調布駅</w:t>
      </w:r>
      <w:bookmarkEnd w:id="2"/>
    </w:p>
    <w:p w14:paraId="5F400593" w14:textId="77777777" w:rsidR="00C068C6" w:rsidRDefault="00C068C6" w:rsidP="00C068C6">
      <w:pPr>
        <w:spacing w:line="300" w:lineRule="exact"/>
        <w:jc w:val="left"/>
        <w:rPr>
          <w:rFonts w:ascii="ＭＳ 明朝" w:eastAsia="ＭＳ 明朝" w:hAnsi="ＭＳ 明朝"/>
          <w:b/>
          <w:bCs/>
          <w:color w:val="C00000"/>
          <w:sz w:val="22"/>
          <w:szCs w:val="22"/>
        </w:rPr>
      </w:pPr>
      <w:r>
        <w:rPr>
          <w:rFonts w:ascii="ＭＳ 明朝" w:eastAsia="ＭＳ 明朝" w:hAnsi="ＭＳ 明朝" w:hint="eastAsia"/>
          <w:b/>
          <w:bCs/>
          <w:color w:val="C00000"/>
          <w:sz w:val="22"/>
          <w:szCs w:val="22"/>
        </w:rPr>
        <w:t>２７(火)　市政の会　　　　　　　　　　　　 １４：００　教育会館２０３</w:t>
      </w:r>
    </w:p>
    <w:p w14:paraId="15631E57" w14:textId="77777777" w:rsidR="001D5465" w:rsidRPr="00C068C6" w:rsidRDefault="001D5465"/>
    <w:sectPr w:rsidR="001D5465" w:rsidRPr="00C068C6"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C6"/>
    <w:rsid w:val="001D5465"/>
    <w:rsid w:val="00436028"/>
    <w:rsid w:val="0067030A"/>
    <w:rsid w:val="00700F7C"/>
    <w:rsid w:val="00BE2120"/>
    <w:rsid w:val="00C068C6"/>
    <w:rsid w:val="00DA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5103E"/>
  <w15:chartTrackingRefBased/>
  <w15:docId w15:val="{BB202D8E-9D47-411F-95B0-1DA49FA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8C6"/>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8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910CB.ED812690"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image006.jpg@01D910CB.ED81269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910CB.ED81269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cid:image005.jpg@01D910CB.ED812690" TargetMode="External"/><Relationship Id="rId4" Type="http://schemas.openxmlformats.org/officeDocument/2006/relationships/hyperlink" Target="http://kusanoiori.raindrop.jp/" TargetMode="External"/><Relationship Id="rId9" Type="http://schemas.openxmlformats.org/officeDocument/2006/relationships/image" Target="media/image3.jpeg"/><Relationship Id="rId14" Type="http://schemas.openxmlformats.org/officeDocument/2006/relationships/image" Target="cid:image007.jpg@01D910CB.ED81269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彰</dc:creator>
  <cp:keywords/>
  <dc:description/>
  <cp:lastModifiedBy>鈴木 彰</cp:lastModifiedBy>
  <cp:revision>2</cp:revision>
  <dcterms:created xsi:type="dcterms:W3CDTF">2022-12-20T01:06:00Z</dcterms:created>
  <dcterms:modified xsi:type="dcterms:W3CDTF">2022-12-20T08:31:00Z</dcterms:modified>
</cp:coreProperties>
</file>