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6800" w14:textId="77777777" w:rsidR="006F0403" w:rsidRDefault="006F0403" w:rsidP="006F0403">
      <w:pPr>
        <w:spacing w:line="300" w:lineRule="exact"/>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戦争はいやだ調布市民の会「伝言板」８５５号（１２／２６）</w:t>
      </w:r>
    </w:p>
    <w:p w14:paraId="18898E23" w14:textId="77777777" w:rsidR="006F0403" w:rsidRDefault="006F0403" w:rsidP="006F0403">
      <w:pPr>
        <w:spacing w:line="240" w:lineRule="exact"/>
        <w:jc w:val="left"/>
        <w:rPr>
          <w:rFonts w:hint="eastAsia"/>
          <w:b/>
          <w:bCs/>
          <w:color w:val="FF0000"/>
          <w:sz w:val="22"/>
          <w:szCs w:val="22"/>
        </w:rPr>
      </w:pPr>
      <w:r>
        <w:rPr>
          <w:rFonts w:hint="eastAsia"/>
          <w:b/>
          <w:bCs/>
          <w:color w:val="FF0000"/>
          <w:sz w:val="22"/>
          <w:szCs w:val="22"/>
        </w:rPr>
        <w:t xml:space="preserve">　＝＝＝＝＝＝＝＝＝＝＝＝＝＝＝＝＝＝＝＝＝＝＝＝＝＝＝＝＝＝＝＝＝</w:t>
      </w:r>
    </w:p>
    <w:p w14:paraId="701E88CA" w14:textId="77777777" w:rsidR="006F0403" w:rsidRDefault="006F0403" w:rsidP="006F0403">
      <w:pPr>
        <w:spacing w:line="120" w:lineRule="exact"/>
        <w:jc w:val="left"/>
        <w:rPr>
          <w:rFonts w:ascii="ＭＳ 明朝" w:eastAsia="ＭＳ 明朝" w:hAnsi="ＭＳ 明朝" w:hint="eastAsia"/>
          <w:b/>
          <w:bCs/>
          <w:sz w:val="22"/>
          <w:szCs w:val="22"/>
        </w:rPr>
      </w:pPr>
    </w:p>
    <w:p w14:paraId="5E729070" w14:textId="77777777" w:rsidR="006F0403" w:rsidRDefault="006F0403" w:rsidP="006F0403">
      <w:pPr>
        <w:spacing w:line="240" w:lineRule="exact"/>
        <w:jc w:val="left"/>
        <w:rPr>
          <w:rFonts w:ascii="ＭＳ 明朝" w:eastAsia="ＭＳ 明朝" w:hAnsi="ＭＳ 明朝" w:hint="eastAsia"/>
          <w:b/>
          <w:bCs/>
          <w:color w:val="7030A0"/>
          <w:sz w:val="22"/>
          <w:szCs w:val="22"/>
        </w:rPr>
      </w:pPr>
      <w:r>
        <w:rPr>
          <w:rFonts w:ascii="ＭＳ 明朝" w:eastAsia="ＭＳ 明朝" w:hAnsi="ＭＳ 明朝" w:hint="eastAsia"/>
          <w:b/>
          <w:bCs/>
          <w:color w:val="7030A0"/>
          <w:sz w:val="22"/>
          <w:szCs w:val="22"/>
        </w:rPr>
        <w:t xml:space="preserve">　私的サイト「草の庵」</w:t>
      </w:r>
      <w:hyperlink r:id="rId4" w:history="1">
        <w:r>
          <w:rPr>
            <w:rStyle w:val="a3"/>
            <w:rFonts w:ascii="ＭＳ 明朝" w:eastAsia="ＭＳ 明朝" w:hAnsi="ＭＳ 明朝" w:hint="eastAsia"/>
            <w:color w:val="7030A0"/>
          </w:rPr>
          <w:t>kusanoiori.raindrop.jp</w:t>
        </w:r>
      </w:hyperlink>
      <w:r>
        <w:rPr>
          <w:rFonts w:ascii="ＭＳ 明朝" w:eastAsia="ＭＳ 明朝" w:hAnsi="ＭＳ 明朝" w:hint="eastAsia"/>
          <w:color w:val="7030A0"/>
        </w:rPr>
        <w:t xml:space="preserve">　</w:t>
      </w:r>
      <w:r>
        <w:rPr>
          <w:rFonts w:ascii="ＭＳ 明朝" w:eastAsia="ＭＳ 明朝" w:hAnsi="ＭＳ 明朝" w:hint="eastAsia"/>
          <w:b/>
          <w:bCs/>
          <w:color w:val="7030A0"/>
          <w:sz w:val="22"/>
          <w:szCs w:val="22"/>
        </w:rPr>
        <w:t>の一角に「調布・市民運</w:t>
      </w:r>
    </w:p>
    <w:p w14:paraId="6C1BF79F" w14:textId="77777777" w:rsidR="006F0403" w:rsidRDefault="006F0403" w:rsidP="006F0403">
      <w:pPr>
        <w:spacing w:line="240" w:lineRule="exact"/>
        <w:jc w:val="left"/>
        <w:rPr>
          <w:rFonts w:ascii="ＭＳ 明朝" w:eastAsia="ＭＳ 明朝" w:hAnsi="ＭＳ 明朝" w:hint="eastAsia"/>
          <w:b/>
          <w:bCs/>
          <w:color w:val="7030A0"/>
          <w:sz w:val="22"/>
          <w:szCs w:val="22"/>
        </w:rPr>
      </w:pPr>
      <w:r>
        <w:rPr>
          <w:rFonts w:ascii="ＭＳ 明朝" w:eastAsia="ＭＳ 明朝" w:hAnsi="ＭＳ 明朝" w:hint="eastAsia"/>
          <w:b/>
          <w:bCs/>
          <w:color w:val="7030A0"/>
          <w:sz w:val="22"/>
          <w:szCs w:val="22"/>
        </w:rPr>
        <w:t>動情報」の赤いボタンがあります。メールがうまく見れない場合は、そちら</w:t>
      </w:r>
    </w:p>
    <w:p w14:paraId="07F76DED" w14:textId="482A329E" w:rsidR="006F0403" w:rsidRDefault="006F0403" w:rsidP="006F0403">
      <w:pPr>
        <w:spacing w:line="240" w:lineRule="exact"/>
        <w:jc w:val="left"/>
        <w:rPr>
          <w:rFonts w:ascii="ＭＳ 明朝" w:eastAsia="ＭＳ 明朝" w:hAnsi="ＭＳ 明朝"/>
          <w:b/>
          <w:bCs/>
          <w:color w:val="7030A0"/>
          <w:sz w:val="22"/>
          <w:szCs w:val="22"/>
        </w:rPr>
      </w:pPr>
      <w:r>
        <w:rPr>
          <w:rFonts w:ascii="ＭＳ 明朝" w:eastAsia="ＭＳ 明朝" w:hAnsi="ＭＳ 明朝" w:hint="eastAsia"/>
          <w:b/>
          <w:bCs/>
          <w:color w:val="7030A0"/>
          <w:sz w:val="22"/>
          <w:szCs w:val="22"/>
        </w:rPr>
        <w:t>のサイトから閲覧してください。　　　　　　　　　　　　　　（編集部）</w:t>
      </w:r>
    </w:p>
    <w:p w14:paraId="15E4C279" w14:textId="77777777" w:rsidR="006F0403" w:rsidRDefault="006F0403" w:rsidP="006F0403">
      <w:pPr>
        <w:spacing w:line="120" w:lineRule="exact"/>
        <w:jc w:val="left"/>
        <w:rPr>
          <w:rFonts w:ascii="ＭＳ 明朝" w:eastAsia="ＭＳ 明朝" w:hAnsi="ＭＳ 明朝" w:hint="eastAsia"/>
          <w:b/>
          <w:bCs/>
          <w:color w:val="7030A0"/>
          <w:sz w:val="22"/>
          <w:szCs w:val="22"/>
        </w:rPr>
      </w:pPr>
    </w:p>
    <w:p w14:paraId="61C27DC4" w14:textId="77777777" w:rsidR="006F0403" w:rsidRDefault="006F0403" w:rsidP="006F0403">
      <w:pPr>
        <w:spacing w:line="400" w:lineRule="exact"/>
        <w:rPr>
          <w:rFonts w:ascii="ＭＳ ゴシック" w:eastAsia="ＭＳ ゴシック" w:hAnsi="ＭＳ ゴシック" w:hint="eastAsia"/>
          <w:b/>
          <w:bCs/>
          <w:color w:val="FF0000"/>
          <w:sz w:val="30"/>
          <w:szCs w:val="30"/>
        </w:rPr>
      </w:pPr>
      <w:r>
        <w:rPr>
          <w:rFonts w:ascii="ＭＳ ゴシック" w:eastAsia="ＭＳ ゴシック" w:hAnsi="ＭＳ ゴシック" w:hint="eastAsia"/>
          <w:b/>
          <w:bCs/>
          <w:color w:val="FF0000"/>
          <w:sz w:val="30"/>
          <w:szCs w:val="30"/>
        </w:rPr>
        <w:t>「軍事費倍増・敵基地攻撃と原発推進」に舵きる政権ＮＯ！</w:t>
      </w:r>
    </w:p>
    <w:p w14:paraId="7D5FA8C8" w14:textId="77777777" w:rsidR="006F0403" w:rsidRDefault="006F0403" w:rsidP="006F0403">
      <w:pPr>
        <w:spacing w:line="640" w:lineRule="exact"/>
        <w:rPr>
          <w:rFonts w:ascii="ＭＳ 明朝" w:eastAsia="ＭＳ 明朝" w:hAnsi="ＭＳ 明朝" w:hint="eastAsia"/>
          <w:b/>
          <w:bCs/>
          <w:color w:val="0070C0"/>
          <w:sz w:val="60"/>
          <w:szCs w:val="60"/>
        </w:rPr>
      </w:pPr>
      <w:r>
        <w:rPr>
          <w:rFonts w:ascii="ＭＳ 明朝" w:eastAsia="ＭＳ 明朝" w:hAnsi="ＭＳ 明朝" w:hint="eastAsia"/>
          <w:b/>
          <w:bCs/>
          <w:color w:val="0070C0"/>
          <w:sz w:val="60"/>
          <w:szCs w:val="60"/>
        </w:rPr>
        <w:t>来年こそ！本気の野党共闘を</w:t>
      </w:r>
    </w:p>
    <w:p w14:paraId="59DB0607" w14:textId="77777777" w:rsidR="006F0403" w:rsidRDefault="006F0403" w:rsidP="006F0403">
      <w:pPr>
        <w:spacing w:line="520" w:lineRule="exact"/>
        <w:textAlignment w:val="center"/>
        <w:rPr>
          <w:rFonts w:ascii="ＭＳ 明朝" w:eastAsia="ＭＳ 明朝" w:hAnsi="ＭＳ 明朝" w:hint="eastAsia"/>
          <w:b/>
          <w:bCs/>
          <w:color w:val="FF0000"/>
          <w:sz w:val="50"/>
          <w:szCs w:val="50"/>
        </w:rPr>
      </w:pPr>
      <w:r>
        <w:rPr>
          <w:rFonts w:ascii="ＭＳ 明朝" w:eastAsia="ＭＳ 明朝" w:hAnsi="ＭＳ 明朝" w:hint="eastAsia"/>
          <w:b/>
          <w:bCs/>
          <w:color w:val="FF0000"/>
          <w:sz w:val="50"/>
          <w:szCs w:val="50"/>
        </w:rPr>
        <w:t>第13回トークライブを開催します</w:t>
      </w:r>
    </w:p>
    <w:p w14:paraId="428320AC" w14:textId="77777777" w:rsidR="006F0403" w:rsidRDefault="006F0403" w:rsidP="006F0403">
      <w:pPr>
        <w:spacing w:line="120" w:lineRule="exact"/>
        <w:textAlignment w:val="center"/>
        <w:rPr>
          <w:rFonts w:ascii="ＭＳ 明朝" w:eastAsia="ＭＳ 明朝" w:hAnsi="ＭＳ 明朝" w:hint="eastAsia"/>
          <w:b/>
          <w:bCs/>
          <w:sz w:val="22"/>
          <w:szCs w:val="22"/>
        </w:rPr>
      </w:pPr>
    </w:p>
    <w:p w14:paraId="3B893011"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color w:val="000000"/>
        </w:rPr>
        <w:t xml:space="preserve">　</w:t>
      </w:r>
      <w:r>
        <w:rPr>
          <w:rFonts w:ascii="ＭＳ 明朝" w:eastAsia="ＭＳ 明朝" w:hAnsi="ＭＳ 明朝" w:hint="eastAsia"/>
        </w:rPr>
        <w:t>戦後の歴代政権が、とにもかくにも尊重してきた「専守防衛」「ＧＤＰの１％</w:t>
      </w:r>
    </w:p>
    <w:p w14:paraId="1905BDE4"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軍事費」、福島での原発事故後の「原発依存低減、新規の原発建設抑制、運転期</w:t>
      </w:r>
    </w:p>
    <w:p w14:paraId="0C5292C5"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間原則４０年」の政策などを、岸田政権が一気に転換しようとするなかで今年は</w:t>
      </w:r>
    </w:p>
    <w:p w14:paraId="56D55938"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暮れようとしています。「敵基地攻撃」「軍事費倍増」「原発再稼働・建設・推</w:t>
      </w:r>
    </w:p>
    <w:p w14:paraId="51CCA863"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進」などの危険な策動のもとで、医療・介護・年金・社会保障の抑制と大増税が</w:t>
      </w:r>
    </w:p>
    <w:p w14:paraId="3364BF26"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国民のくらしを踏みにじろうとしています。</w:t>
      </w:r>
    </w:p>
    <w:p w14:paraId="3B05DED6"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 xml:space="preserve">　この間の総選挙・参院選で議席の多数を獲得したことを良いことに、国民と国</w:t>
      </w:r>
    </w:p>
    <w:p w14:paraId="6B427CE6"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会を無視して行われる暴走を止めるためには、この間、妨害され苦戦を強いられ</w:t>
      </w:r>
    </w:p>
    <w:p w14:paraId="70BE767E"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てきた「市民と野党の共闘」を建て直す必要があります。</w:t>
      </w:r>
    </w:p>
    <w:p w14:paraId="55D4B230"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 xml:space="preserve">　先の総選挙をたたかった「東京２２区市民連合『ちょこみな』」は、調布・狛</w:t>
      </w:r>
    </w:p>
    <w:p w14:paraId="5BC4C35D"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江・三鷹・稲城の四つの市の市民が力を合わせたものでしたが、この程「１０増</w:t>
      </w:r>
    </w:p>
    <w:p w14:paraId="26879E27"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１０減」の選挙区変更によって、稲城をのぞく３つの市で構成することになりま</w:t>
      </w:r>
    </w:p>
    <w:p w14:paraId="3BCB1011"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した。そのため、４市の連帯で開催するのはこれが最後になりますが、「ちょこ</w:t>
      </w:r>
    </w:p>
    <w:p w14:paraId="7834241B"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みな」主催による「第１３回トークライブ」を開催して、野党共闘の再編・強化</w:t>
      </w:r>
    </w:p>
    <w:p w14:paraId="035A080A"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をめざします。</w:t>
      </w:r>
    </w:p>
    <w:p w14:paraId="2FF30E39"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 xml:space="preserve">　今回のトークライブは、４月に行なわれる「市議選」直前に開催することにな</w:t>
      </w:r>
    </w:p>
    <w:p w14:paraId="1A756917"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りますが、国政での重大な「暴走」を許さないことを軸に据えて、これを推進す</w:t>
      </w:r>
    </w:p>
    <w:p w14:paraId="254D5CAB"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る与党と翼賛政党を市議会の場でも追い落とすことを視野に入れて成功させたい</w:t>
      </w:r>
    </w:p>
    <w:p w14:paraId="23E8C046" w14:textId="77777777" w:rsidR="006F0403" w:rsidRDefault="006F0403" w:rsidP="006F0403">
      <w:pPr>
        <w:spacing w:line="260" w:lineRule="exact"/>
        <w:textAlignment w:val="center"/>
        <w:rPr>
          <w:rFonts w:ascii="ＭＳ 明朝" w:eastAsia="ＭＳ 明朝" w:hAnsi="ＭＳ 明朝" w:hint="eastAsia"/>
        </w:rPr>
      </w:pPr>
      <w:r>
        <w:rPr>
          <w:rFonts w:ascii="ＭＳ 明朝" w:eastAsia="ＭＳ 明朝" w:hAnsi="ＭＳ 明朝" w:hint="eastAsia"/>
        </w:rPr>
        <w:t>と思っています。ご参加予定をよろしくお願いします。</w:t>
      </w:r>
    </w:p>
    <w:p w14:paraId="33250117" w14:textId="77777777" w:rsidR="006F0403" w:rsidRDefault="006F0403" w:rsidP="006F0403">
      <w:pPr>
        <w:spacing w:line="160" w:lineRule="exact"/>
        <w:textAlignment w:val="center"/>
        <w:rPr>
          <w:rFonts w:hint="eastAsia"/>
          <w:sz w:val="22"/>
          <w:szCs w:val="22"/>
        </w:rPr>
      </w:pPr>
    </w:p>
    <w:p w14:paraId="2DA7AA05" w14:textId="291DEAA0" w:rsidR="006F0403" w:rsidRDefault="006F0403" w:rsidP="006F0403">
      <w:pPr>
        <w:textAlignment w:val="center"/>
        <w:rPr>
          <w:rFonts w:hint="eastAsia"/>
          <w:sz w:val="22"/>
          <w:szCs w:val="22"/>
        </w:rPr>
      </w:pPr>
      <w:r>
        <w:rPr>
          <w:noProof/>
          <w:sz w:val="22"/>
          <w:szCs w:val="22"/>
        </w:rPr>
        <w:drawing>
          <wp:inline distT="0" distB="0" distL="0" distR="0" wp14:anchorId="5ACD827A" wp14:editId="2CE0A780">
            <wp:extent cx="3535254" cy="4311015"/>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39593" cy="4316306"/>
                    </a:xfrm>
                    <a:prstGeom prst="rect">
                      <a:avLst/>
                    </a:prstGeom>
                    <a:noFill/>
                    <a:ln>
                      <a:noFill/>
                    </a:ln>
                  </pic:spPr>
                </pic:pic>
              </a:graphicData>
            </a:graphic>
          </wp:inline>
        </w:drawing>
      </w:r>
    </w:p>
    <w:p w14:paraId="69B6DBED" w14:textId="77777777" w:rsidR="006F0403" w:rsidRDefault="006F0403" w:rsidP="006F0403">
      <w:pPr>
        <w:textAlignment w:val="center"/>
        <w:rPr>
          <w:rFonts w:ascii="ＭＳ 明朝" w:eastAsia="ＭＳ 明朝" w:hAnsi="ＭＳ 明朝" w:hint="eastAsia"/>
          <w:b/>
          <w:bCs/>
          <w:color w:val="C00000"/>
          <w:sz w:val="52"/>
          <w:szCs w:val="52"/>
        </w:rPr>
      </w:pPr>
      <w:r>
        <w:rPr>
          <w:rFonts w:ascii="ＭＳ 明朝" w:eastAsia="ＭＳ 明朝" w:hAnsi="ＭＳ 明朝" w:hint="eastAsia"/>
          <w:b/>
          <w:bCs/>
          <w:color w:val="C00000"/>
          <w:sz w:val="52"/>
          <w:szCs w:val="52"/>
        </w:rPr>
        <w:lastRenderedPageBreak/>
        <w:t>＜今日の伝言＞</w:t>
      </w:r>
    </w:p>
    <w:p w14:paraId="27200BCF" w14:textId="77777777" w:rsidR="006F0403" w:rsidRDefault="006F0403" w:rsidP="006F0403">
      <w:pPr>
        <w:spacing w:line="120" w:lineRule="exact"/>
        <w:textAlignment w:val="center"/>
        <w:rPr>
          <w:rFonts w:ascii="ＭＳ 明朝" w:eastAsia="ＭＳ 明朝" w:hAnsi="ＭＳ 明朝" w:hint="eastAsia"/>
          <w:b/>
          <w:bCs/>
          <w:sz w:val="22"/>
          <w:szCs w:val="22"/>
        </w:rPr>
      </w:pPr>
    </w:p>
    <w:p w14:paraId="1371CF95" w14:textId="77777777" w:rsidR="006F0403" w:rsidRDefault="006F0403" w:rsidP="006F0403">
      <w:pPr>
        <w:spacing w:line="300" w:lineRule="exact"/>
        <w:jc w:val="left"/>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10353045" w14:textId="77777777" w:rsidR="006F0403" w:rsidRDefault="006F0403" w:rsidP="006F0403">
      <w:pPr>
        <w:spacing w:line="120" w:lineRule="exact"/>
        <w:jc w:val="left"/>
        <w:textAlignment w:val="center"/>
        <w:rPr>
          <w:rFonts w:hint="eastAsia"/>
          <w:b/>
          <w:bCs/>
          <w:sz w:val="22"/>
          <w:szCs w:val="22"/>
        </w:rPr>
      </w:pPr>
    </w:p>
    <w:p w14:paraId="63896FD3" w14:textId="77777777" w:rsidR="006F0403" w:rsidRDefault="006F0403" w:rsidP="006F0403">
      <w:pPr>
        <w:spacing w:line="360" w:lineRule="exact"/>
        <w:jc w:val="left"/>
        <w:textAlignment w:val="center"/>
        <w:rPr>
          <w:rFonts w:ascii="ＭＳ 明朝" w:eastAsia="ＭＳ 明朝" w:hAnsi="ＭＳ 明朝" w:hint="eastAsia"/>
          <w:b/>
          <w:bCs/>
          <w:color w:val="C00000"/>
          <w:sz w:val="36"/>
          <w:szCs w:val="36"/>
        </w:rPr>
      </w:pPr>
      <w:r>
        <w:rPr>
          <w:rFonts w:ascii="ＭＳ 明朝" w:eastAsia="ＭＳ 明朝" w:hAnsi="ＭＳ 明朝" w:hint="eastAsia"/>
          <w:b/>
          <w:bCs/>
          <w:color w:val="C00000"/>
          <w:sz w:val="36"/>
          <w:szCs w:val="36"/>
        </w:rPr>
        <w:t>２０２３年初頭の市民運動・行動計画</w:t>
      </w:r>
    </w:p>
    <w:p w14:paraId="2A93EAAA" w14:textId="77777777" w:rsidR="006F0403" w:rsidRDefault="006F0403" w:rsidP="006F0403">
      <w:pPr>
        <w:spacing w:line="300" w:lineRule="exact"/>
        <w:jc w:val="left"/>
        <w:textAlignment w:val="center"/>
        <w:rPr>
          <w:rFonts w:hint="eastAsia"/>
          <w:b/>
          <w:bCs/>
          <w:color w:val="00B050"/>
          <w:sz w:val="22"/>
          <w:szCs w:val="22"/>
        </w:rPr>
      </w:pPr>
      <w:r>
        <w:rPr>
          <w:rFonts w:hint="eastAsia"/>
          <w:b/>
          <w:bCs/>
          <w:color w:val="C00000"/>
          <w:sz w:val="22"/>
          <w:szCs w:val="22"/>
        </w:rPr>
        <w:t xml:space="preserve">　　　　　　　</w:t>
      </w:r>
      <w:r>
        <w:rPr>
          <w:rFonts w:hint="eastAsia"/>
          <w:b/>
          <w:bCs/>
          <w:color w:val="00B050"/>
          <w:sz w:val="22"/>
          <w:szCs w:val="22"/>
        </w:rPr>
        <w:t>＊間違いや変更に気づいた時はお知らせください</w:t>
      </w:r>
    </w:p>
    <w:p w14:paraId="079E3CA6" w14:textId="77777777" w:rsidR="006F0403" w:rsidRDefault="006F0403" w:rsidP="006F0403">
      <w:pPr>
        <w:spacing w:line="120" w:lineRule="exact"/>
        <w:jc w:val="left"/>
        <w:rPr>
          <w:rFonts w:ascii="ＭＳ 明朝" w:eastAsia="ＭＳ 明朝" w:hAnsi="ＭＳ 明朝" w:hint="eastAsia"/>
          <w:b/>
          <w:bCs/>
          <w:sz w:val="22"/>
          <w:szCs w:val="22"/>
        </w:rPr>
      </w:pPr>
    </w:p>
    <w:p w14:paraId="5C896B51"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１／　７(土)　戦争反対スタンディング34　　　　１４：００　調布駅</w:t>
      </w:r>
    </w:p>
    <w:p w14:paraId="1EE6F96A"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８(日)　憲法ひろば例会（末浪靖司さん）　 １３：３０　たづくり１００１学習室</w:t>
      </w:r>
    </w:p>
    <w:p w14:paraId="1DFB1C12"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９(月)　憲法・平和宣伝（新婦人＆年金者） １５：００　調布駅</w:t>
      </w:r>
    </w:p>
    <w:p w14:paraId="457099BB"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１１(水)　第１２１回「原発ゼロ」調布行動　 １０：３０　調布駅</w:t>
      </w:r>
    </w:p>
    <w:p w14:paraId="0BC687CF"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１４(土)  第７９回いやだの会世話人会　　   １０：００　たづくり１１階第二創作室　</w:t>
      </w:r>
    </w:p>
    <w:p w14:paraId="5A54C0C0" w14:textId="77777777" w:rsidR="006F0403" w:rsidRDefault="006F0403" w:rsidP="006F0403">
      <w:pPr>
        <w:spacing w:line="300" w:lineRule="exact"/>
        <w:ind w:firstLine="442"/>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１５(日)　統一署名行動(110) 　　           １５：００　つつじが丘</w:t>
      </w:r>
    </w:p>
    <w:p w14:paraId="00737A91"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１９(木)　第86回総がかり行動      １８：３０　国会議員会館前　17:45新宿集合</w:t>
      </w:r>
    </w:p>
    <w:p w14:paraId="6931C6F8"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２２(日)　核禁条約発効２年</w:t>
      </w:r>
    </w:p>
    <w:p w14:paraId="35AAFE13"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２５(水)  社会保障宣伝（年金者）　　 　　　１１：００　調布駅</w:t>
      </w:r>
    </w:p>
    <w:p w14:paraId="7BE1E602"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２６(日)　★ちょこみな連絡委　　　　　　　 １０：００　たづくり11階第二創作室　</w:t>
      </w:r>
    </w:p>
    <w:p w14:paraId="2441C307"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２／　３(金)　統一署名行動(111) 　　           １３：００　調布駅</w:t>
      </w:r>
    </w:p>
    <w:p w14:paraId="09E3B764"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３～４　うたごえ祭典　　　　　　　　　　　　　　　　 名古屋</w:t>
      </w:r>
    </w:p>
    <w:p w14:paraId="7FFF349E"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４(土)　</w:t>
      </w:r>
      <w:bookmarkStart w:id="0" w:name="_Hlk119680103"/>
      <w:r>
        <w:rPr>
          <w:rFonts w:ascii="ＭＳ 明朝" w:eastAsia="ＭＳ 明朝" w:hAnsi="ＭＳ 明朝" w:hint="eastAsia"/>
          <w:b/>
          <w:bCs/>
          <w:color w:val="C00000"/>
          <w:sz w:val="22"/>
          <w:szCs w:val="22"/>
        </w:rPr>
        <w:t>戦争反対スタンディング35　　　　 １４：００　調布駅</w:t>
      </w:r>
      <w:bookmarkEnd w:id="0"/>
    </w:p>
    <w:p w14:paraId="7C928190"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９(木)　</w:t>
      </w:r>
      <w:bookmarkStart w:id="1" w:name="_Hlk119680171"/>
      <w:r>
        <w:rPr>
          <w:rFonts w:ascii="ＭＳ 明朝" w:eastAsia="ＭＳ 明朝" w:hAnsi="ＭＳ 明朝" w:hint="eastAsia"/>
          <w:b/>
          <w:bCs/>
          <w:color w:val="C00000"/>
          <w:sz w:val="22"/>
          <w:szCs w:val="22"/>
        </w:rPr>
        <w:t>憲法・平和宣伝（新婦人＆年金者） １５：００　調布駅</w:t>
      </w:r>
    </w:p>
    <w:p w14:paraId="1B816E5F" w14:textId="77777777" w:rsidR="006F0403" w:rsidRDefault="006F0403" w:rsidP="006F0403">
      <w:pPr>
        <w:spacing w:line="300" w:lineRule="exact"/>
        <w:jc w:val="left"/>
        <w:rPr>
          <w:rFonts w:ascii="ＭＳ 明朝" w:eastAsia="ＭＳ 明朝" w:hAnsi="ＭＳ 明朝" w:hint="eastAsia"/>
          <w:b/>
          <w:bCs/>
          <w:color w:val="C00000"/>
          <w:sz w:val="22"/>
          <w:szCs w:val="22"/>
        </w:rPr>
      </w:pPr>
      <w:bookmarkStart w:id="2" w:name="_Hlk119680550"/>
      <w:bookmarkEnd w:id="1"/>
      <w:r>
        <w:rPr>
          <w:rFonts w:ascii="ＭＳ 明朝" w:eastAsia="ＭＳ 明朝" w:hAnsi="ＭＳ 明朝" w:hint="eastAsia"/>
          <w:b/>
          <w:bCs/>
          <w:color w:val="C00000"/>
          <w:sz w:val="22"/>
          <w:szCs w:val="22"/>
        </w:rPr>
        <w:t xml:space="preserve">　　１１(土)　第１２２回「原発ゼロ」調布行動　 １０：３０　調布駅</w:t>
      </w:r>
    </w:p>
    <w:bookmarkEnd w:id="2"/>
    <w:p w14:paraId="4F73EC22"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１５(水)　統一署名行動(112) 　　           １５：００　国領</w:t>
      </w:r>
    </w:p>
    <w:p w14:paraId="2D36A1FB" w14:textId="77777777" w:rsidR="006F0403" w:rsidRDefault="006F0403" w:rsidP="006F0403">
      <w:pPr>
        <w:spacing w:line="300" w:lineRule="exact"/>
        <w:jc w:val="left"/>
        <w:rPr>
          <w:rFonts w:ascii="ＭＳ 明朝" w:eastAsia="ＭＳ 明朝" w:hAnsi="ＭＳ 明朝" w:hint="eastAsia"/>
          <w:b/>
          <w:bCs/>
          <w:color w:val="C00000"/>
          <w:sz w:val="22"/>
          <w:szCs w:val="22"/>
        </w:rPr>
      </w:pPr>
      <w:bookmarkStart w:id="3" w:name="_Hlk122212992"/>
      <w:r>
        <w:rPr>
          <w:rFonts w:ascii="ＭＳ 明朝" w:eastAsia="ＭＳ 明朝" w:hAnsi="ＭＳ 明朝" w:hint="eastAsia"/>
          <w:b/>
          <w:bCs/>
          <w:color w:val="C00000"/>
          <w:sz w:val="22"/>
          <w:szCs w:val="22"/>
        </w:rPr>
        <w:t xml:space="preserve">　　１８(土)　憲法ひろば例会（長谷川順一・春日恒男） １３：３０　あくろすホール１　　</w:t>
      </w:r>
    </w:p>
    <w:p w14:paraId="23F0D48E" w14:textId="77777777" w:rsidR="006F0403" w:rsidRDefault="006F0403" w:rsidP="006F0403">
      <w:pPr>
        <w:spacing w:line="300" w:lineRule="exact"/>
        <w:jc w:val="left"/>
        <w:rPr>
          <w:rFonts w:ascii="ＭＳ 明朝" w:eastAsia="ＭＳ 明朝" w:hAnsi="ＭＳ 明朝" w:hint="eastAsia"/>
          <w:b/>
          <w:bCs/>
          <w:color w:val="C00000"/>
          <w:sz w:val="22"/>
          <w:szCs w:val="22"/>
        </w:rPr>
      </w:pPr>
      <w:bookmarkStart w:id="4" w:name="_Hlk119680668"/>
      <w:bookmarkEnd w:id="3"/>
      <w:r>
        <w:rPr>
          <w:rFonts w:ascii="ＭＳ 明朝" w:eastAsia="ＭＳ 明朝" w:hAnsi="ＭＳ 明朝" w:hint="eastAsia"/>
          <w:b/>
          <w:bCs/>
          <w:color w:val="C00000"/>
          <w:sz w:val="22"/>
          <w:szCs w:val="22"/>
        </w:rPr>
        <w:t xml:space="preserve">　　１９(日)　第87回総がかり行動      １４：００　国会議員会館前　13:15新宿集合</w:t>
      </w:r>
    </w:p>
    <w:p w14:paraId="6917122B" w14:textId="77777777" w:rsidR="006F0403" w:rsidRDefault="006F0403" w:rsidP="006F0403">
      <w:pPr>
        <w:spacing w:line="300" w:lineRule="exact"/>
        <w:jc w:val="left"/>
        <w:rPr>
          <w:rFonts w:ascii="ＭＳ 明朝" w:eastAsia="ＭＳ 明朝" w:hAnsi="ＭＳ 明朝" w:hint="eastAsia"/>
          <w:b/>
          <w:bCs/>
          <w:color w:val="C00000"/>
          <w:sz w:val="22"/>
          <w:szCs w:val="22"/>
        </w:rPr>
      </w:pPr>
      <w:bookmarkStart w:id="5" w:name="_Hlk119680791"/>
      <w:bookmarkEnd w:id="4"/>
      <w:r>
        <w:rPr>
          <w:rFonts w:ascii="ＭＳ 明朝" w:eastAsia="ＭＳ 明朝" w:hAnsi="ＭＳ 明朝" w:hint="eastAsia"/>
          <w:b/>
          <w:bCs/>
          <w:color w:val="C00000"/>
          <w:sz w:val="22"/>
          <w:szCs w:val="22"/>
        </w:rPr>
        <w:t xml:space="preserve">　　２５(土)  社会保障宣伝（年金者）　　 　　　１１：００　調布駅</w:t>
      </w:r>
    </w:p>
    <w:p w14:paraId="3520D982" w14:textId="77777777" w:rsidR="006F0403" w:rsidRDefault="006F0403" w:rsidP="006F0403">
      <w:pPr>
        <w:spacing w:line="300" w:lineRule="exact"/>
        <w:jc w:val="left"/>
        <w:rPr>
          <w:rFonts w:ascii="ＭＳ 明朝" w:eastAsia="ＭＳ 明朝" w:hAnsi="ＭＳ 明朝" w:hint="eastAsia"/>
          <w:b/>
          <w:bCs/>
          <w:color w:val="C00000"/>
          <w:sz w:val="22"/>
          <w:szCs w:val="22"/>
        </w:rPr>
      </w:pPr>
      <w:bookmarkStart w:id="6" w:name="_Hlk119680486"/>
      <w:bookmarkEnd w:id="5"/>
      <w:r>
        <w:rPr>
          <w:rFonts w:ascii="ＭＳ 明朝" w:eastAsia="ＭＳ 明朝" w:hAnsi="ＭＳ 明朝" w:hint="eastAsia"/>
          <w:b/>
          <w:bCs/>
          <w:color w:val="C00000"/>
          <w:sz w:val="22"/>
          <w:szCs w:val="22"/>
        </w:rPr>
        <w:t>３／　３(金)　統一署名行動(113)　　            １３：００　調布駅</w:t>
      </w:r>
    </w:p>
    <w:bookmarkEnd w:id="6"/>
    <w:p w14:paraId="48451A8E"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★第１３回「トークライブ」（菱山南帆子） １８：３０　映像シアター</w:t>
      </w:r>
    </w:p>
    <w:p w14:paraId="1E189A9F"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４(土)　</w:t>
      </w:r>
      <w:bookmarkStart w:id="7" w:name="_Hlk119680960"/>
      <w:r>
        <w:rPr>
          <w:rFonts w:ascii="ＭＳ 明朝" w:eastAsia="ＭＳ 明朝" w:hAnsi="ＭＳ 明朝" w:hint="eastAsia"/>
          <w:b/>
          <w:bCs/>
          <w:color w:val="C00000"/>
          <w:sz w:val="22"/>
          <w:szCs w:val="22"/>
        </w:rPr>
        <w:t>戦争反対スタンディング36　　　　 １４：００　調布駅</w:t>
      </w:r>
    </w:p>
    <w:p w14:paraId="30F081DB" w14:textId="77777777" w:rsidR="006F0403" w:rsidRDefault="006F0403" w:rsidP="006F0403">
      <w:pPr>
        <w:spacing w:line="300" w:lineRule="exact"/>
        <w:jc w:val="left"/>
        <w:rPr>
          <w:rFonts w:ascii="ＭＳ 明朝" w:eastAsia="ＭＳ 明朝" w:hAnsi="ＭＳ 明朝" w:hint="eastAsia"/>
          <w:b/>
          <w:bCs/>
          <w:color w:val="C00000"/>
          <w:sz w:val="22"/>
          <w:szCs w:val="22"/>
        </w:rPr>
      </w:pPr>
      <w:bookmarkStart w:id="8" w:name="_Hlk119681055"/>
      <w:bookmarkEnd w:id="7"/>
      <w:r>
        <w:rPr>
          <w:rFonts w:ascii="ＭＳ 明朝" w:eastAsia="ＭＳ 明朝" w:hAnsi="ＭＳ 明朝" w:hint="eastAsia"/>
          <w:b/>
          <w:bCs/>
          <w:color w:val="C00000"/>
          <w:sz w:val="22"/>
          <w:szCs w:val="22"/>
        </w:rPr>
        <w:t xml:space="preserve">　　　９(木)　憲法・平和宣伝（新婦人＆年金者） １５：００　調布駅</w:t>
      </w:r>
    </w:p>
    <w:bookmarkEnd w:id="8"/>
    <w:p w14:paraId="15B27BF6"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１１(土)　第１２３回「原発ゼロ」調布行動　 １０：３０　調布駅</w:t>
      </w:r>
    </w:p>
    <w:p w14:paraId="7B4A5831" w14:textId="77777777" w:rsidR="006F0403" w:rsidRDefault="006F0403" w:rsidP="006F0403">
      <w:pPr>
        <w:spacing w:line="300" w:lineRule="exact"/>
        <w:jc w:val="left"/>
        <w:rPr>
          <w:rFonts w:ascii="ＭＳ 明朝" w:eastAsia="ＭＳ 明朝" w:hAnsi="ＭＳ 明朝" w:hint="eastAsia"/>
          <w:b/>
          <w:bCs/>
          <w:color w:val="C00000"/>
          <w:sz w:val="22"/>
          <w:szCs w:val="22"/>
        </w:rPr>
      </w:pPr>
      <w:bookmarkStart w:id="9" w:name="_Hlk119680617"/>
      <w:r>
        <w:rPr>
          <w:rFonts w:ascii="ＭＳ 明朝" w:eastAsia="ＭＳ 明朝" w:hAnsi="ＭＳ 明朝" w:hint="eastAsia"/>
          <w:b/>
          <w:bCs/>
          <w:color w:val="C00000"/>
          <w:sz w:val="22"/>
          <w:szCs w:val="22"/>
        </w:rPr>
        <w:t xml:space="preserve">　　１５(水)　統一署名行動(114) 　　           １５：００　仙川</w:t>
      </w:r>
    </w:p>
    <w:p w14:paraId="6E26491B"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１８(土)　憲法ひろば例会（内田聖子）　　　 １３：３０　たづくり９階研修室　　</w:t>
      </w:r>
    </w:p>
    <w:bookmarkEnd w:id="9"/>
    <w:p w14:paraId="4DCF9402"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１９(日)　第88回総がかり行動      １４：００　国会議員会館前　13:15新宿集合</w:t>
      </w:r>
    </w:p>
    <w:p w14:paraId="2F6DECAA" w14:textId="77777777" w:rsidR="006F0403" w:rsidRDefault="006F0403" w:rsidP="006F0403">
      <w:pPr>
        <w:spacing w:line="300" w:lineRule="exact"/>
        <w:jc w:val="left"/>
        <w:rPr>
          <w:rFonts w:ascii="ＭＳ 明朝" w:eastAsia="ＭＳ 明朝" w:hAnsi="ＭＳ 明朝" w:hint="eastAsia"/>
          <w:b/>
          <w:bCs/>
          <w:color w:val="C00000"/>
          <w:sz w:val="22"/>
          <w:szCs w:val="22"/>
        </w:rPr>
      </w:pPr>
      <w:r>
        <w:rPr>
          <w:rFonts w:ascii="ＭＳ 明朝" w:eastAsia="ＭＳ 明朝" w:hAnsi="ＭＳ 明朝" w:hint="eastAsia"/>
          <w:b/>
          <w:bCs/>
          <w:color w:val="C00000"/>
          <w:sz w:val="22"/>
          <w:szCs w:val="22"/>
        </w:rPr>
        <w:t xml:space="preserve">　　２５(土)  社会保障宣伝（年金者）　　 　　　１１：００　調布駅</w:t>
      </w:r>
    </w:p>
    <w:p w14:paraId="7A0E1E53" w14:textId="77777777" w:rsidR="001D5465" w:rsidRPr="006F0403" w:rsidRDefault="001D5465"/>
    <w:sectPr w:rsidR="001D5465" w:rsidRPr="006F0403" w:rsidSect="00700F7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03"/>
    <w:rsid w:val="001D5465"/>
    <w:rsid w:val="00436028"/>
    <w:rsid w:val="0067030A"/>
    <w:rsid w:val="006F0403"/>
    <w:rsid w:val="00700F7C"/>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E698D3"/>
  <w15:chartTrackingRefBased/>
  <w15:docId w15:val="{C0AF8DFA-6AB4-4E29-8E39-E4A76CEB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403"/>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04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jpg@01D9193C.F15B87A0" TargetMode="External"/><Relationship Id="rId5" Type="http://schemas.openxmlformats.org/officeDocument/2006/relationships/image" Target="media/image1.jpeg"/><Relationship Id="rId4" Type="http://schemas.openxmlformats.org/officeDocument/2006/relationships/hyperlink" Target="http://kusanoiori.raindro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1</cp:revision>
  <dcterms:created xsi:type="dcterms:W3CDTF">2023-01-03T08:02:00Z</dcterms:created>
  <dcterms:modified xsi:type="dcterms:W3CDTF">2023-01-03T08:12:00Z</dcterms:modified>
</cp:coreProperties>
</file>