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1797" w14:textId="304C5C60" w:rsidR="00042C91" w:rsidRPr="00042C91" w:rsidRDefault="00042C91" w:rsidP="00042C91">
      <w:pPr>
        <w:jc w:val="left"/>
        <w:textAlignment w:val="center"/>
        <w:rPr>
          <w:rFonts w:ascii="ＭＳ ゴシック" w:eastAsia="ＭＳ ゴシック" w:hAnsi="ＭＳ ゴシック"/>
          <w:b/>
          <w:bCs/>
          <w:color w:val="7030A0"/>
          <w:sz w:val="20"/>
          <w:szCs w:val="20"/>
        </w:rPr>
      </w:pPr>
      <w:bookmarkStart w:id="0" w:name="_MailOriginal"/>
      <w:r w:rsidRPr="00042C91">
        <w:rPr>
          <w:rFonts w:ascii="Arial" w:eastAsia="ＭＳ Ｐゴシック" w:hAnsi="Arial" w:cs="Arial"/>
          <w:color w:val="7030A0"/>
          <w:sz w:val="24"/>
          <w:szCs w:val="24"/>
        </w:rPr>
        <w:t> </w:t>
      </w:r>
      <w:r w:rsidRPr="00042C91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>戦争はいやだ調布市民の会「伝言板」９</w:t>
      </w:r>
      <w:r w:rsidR="00E74366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>８０</w:t>
      </w:r>
      <w:r w:rsidRPr="00042C91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 xml:space="preserve">号　　　　　</w:t>
      </w:r>
      <w:r w:rsidRPr="00042C91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2024／11／</w:t>
      </w:r>
      <w:r w:rsidR="00E74366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1</w:t>
      </w:r>
      <w:r w:rsidRPr="00042C91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5</w:t>
      </w:r>
    </w:p>
    <w:p w14:paraId="5654CB5A" w14:textId="77777777" w:rsidR="00042C91" w:rsidRPr="00042C91" w:rsidRDefault="00042C91" w:rsidP="00042C91">
      <w:pPr>
        <w:spacing w:line="240" w:lineRule="exact"/>
        <w:ind w:firstLine="278"/>
        <w:jc w:val="left"/>
        <w:rPr>
          <w:color w:val="7030A0"/>
          <w:sz w:val="28"/>
          <w:szCs w:val="28"/>
        </w:rPr>
      </w:pPr>
      <w:r w:rsidRPr="00042C91">
        <w:rPr>
          <w:rFonts w:hint="eastAsia"/>
          <w:sz w:val="28"/>
          <w:szCs w:val="28"/>
        </w:rPr>
        <w:t xml:space="preserve">　</w:t>
      </w:r>
      <w:r w:rsidRPr="00042C91">
        <w:rPr>
          <w:rFonts w:hint="eastAsia"/>
          <w:color w:val="7030A0"/>
          <w:sz w:val="28"/>
          <w:szCs w:val="28"/>
        </w:rPr>
        <w:t>＝＝＝＝＝＝＝＝＝＝＝＝＝＝＝＝＝＝＝＝＝＝＝＝＝＝＝＝＝</w:t>
      </w:r>
    </w:p>
    <w:bookmarkEnd w:id="0"/>
    <w:p w14:paraId="6960BD0C" w14:textId="77777777" w:rsidR="00E74366" w:rsidRDefault="00E74366" w:rsidP="00E74366">
      <w:pPr>
        <w:spacing w:line="560" w:lineRule="exact"/>
        <w:textAlignment w:val="center"/>
        <w:rPr>
          <w:rFonts w:ascii="ＭＳ 明朝" w:eastAsia="ＭＳ 明朝" w:hAnsi="ＭＳ 明朝"/>
          <w:b/>
          <w:bCs/>
          <w:color w:val="FF0000"/>
          <w:sz w:val="46"/>
          <w:szCs w:val="46"/>
        </w:rPr>
      </w:pPr>
      <w:r>
        <w:rPr>
          <w:rFonts w:ascii="ＭＳ 明朝" w:eastAsia="ＭＳ 明朝" w:hAnsi="ＭＳ 明朝" w:hint="eastAsia"/>
          <w:b/>
          <w:bCs/>
          <w:color w:val="FF0000"/>
          <w:sz w:val="46"/>
          <w:szCs w:val="46"/>
        </w:rPr>
        <w:t>少数与党追いつめ大軍拡・大増税ＳＴＯＰ</w:t>
      </w:r>
    </w:p>
    <w:p w14:paraId="3F4167A1" w14:textId="77777777" w:rsidR="00E74366" w:rsidRDefault="00E74366" w:rsidP="00E74366">
      <w:pPr>
        <w:spacing w:line="560" w:lineRule="exact"/>
        <w:ind w:firstLine="361"/>
        <w:textAlignment w:val="center"/>
        <w:rPr>
          <w:rFonts w:ascii="ＭＳ ゴシック" w:eastAsia="ＭＳ ゴシック" w:hAnsi="ＭＳ ゴシック" w:hint="eastAsia"/>
          <w:b/>
          <w:bCs/>
          <w:color w:val="00B05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color w:val="00B050"/>
          <w:sz w:val="36"/>
          <w:szCs w:val="36"/>
        </w:rPr>
        <w:t xml:space="preserve">　11月15日(金)15：00～　国領駅前で１４人</w:t>
      </w:r>
    </w:p>
    <w:p w14:paraId="4B31560B" w14:textId="77777777" w:rsidR="00E74366" w:rsidRDefault="00E74366" w:rsidP="00E74366">
      <w:pPr>
        <w:spacing w:line="560" w:lineRule="exact"/>
        <w:ind w:firstLine="400"/>
        <w:textAlignment w:val="center"/>
        <w:rPr>
          <w:rFonts w:ascii="HG丸ゴシックM-PRO" w:eastAsia="ＭＳ Ｐゴシック" w:hAnsi="HG丸ゴシックM-PRO" w:hint="eastAsia"/>
          <w:b/>
          <w:bCs/>
          <w:color w:val="0070C0"/>
          <w:sz w:val="40"/>
          <w:szCs w:val="40"/>
        </w:rPr>
      </w:pPr>
      <w:r>
        <w:rPr>
          <w:rFonts w:hint="eastAsia"/>
          <w:b/>
          <w:bCs/>
          <w:color w:val="0070C0"/>
          <w:sz w:val="40"/>
          <w:szCs w:val="40"/>
        </w:rPr>
        <w:t>戦争はいやだ調布市民の会第</w:t>
      </w:r>
      <w:r>
        <w:rPr>
          <w:rFonts w:ascii="HG丸ゴシックM-PRO" w:hAnsi="HG丸ゴシックM-PRO"/>
          <w:b/>
          <w:bCs/>
          <w:color w:val="0070C0"/>
          <w:sz w:val="40"/>
          <w:szCs w:val="40"/>
        </w:rPr>
        <w:t>147</w:t>
      </w:r>
      <w:r>
        <w:rPr>
          <w:rFonts w:hint="eastAsia"/>
          <w:b/>
          <w:bCs/>
          <w:color w:val="0070C0"/>
          <w:sz w:val="40"/>
          <w:szCs w:val="40"/>
        </w:rPr>
        <w:t>回宣伝行動</w:t>
      </w:r>
    </w:p>
    <w:p w14:paraId="3EBEB392" w14:textId="77777777" w:rsidR="00E74366" w:rsidRDefault="00E74366" w:rsidP="00E74366">
      <w:pPr>
        <w:spacing w:line="560" w:lineRule="exact"/>
        <w:ind w:firstLine="400"/>
        <w:textAlignment w:val="center"/>
        <w:rPr>
          <w:rFonts w:ascii="HG丸ゴシックM-PRO" w:hAnsi="HG丸ゴシックM-PRO"/>
          <w:b/>
          <w:bCs/>
          <w:color w:val="0070C0"/>
          <w:sz w:val="40"/>
          <w:szCs w:val="40"/>
        </w:rPr>
      </w:pPr>
      <w:r>
        <w:rPr>
          <w:rFonts w:hint="eastAsia"/>
          <w:b/>
          <w:bCs/>
          <w:color w:val="0070C0"/>
          <w:sz w:val="40"/>
          <w:szCs w:val="40"/>
        </w:rPr>
        <w:t>１１月ビラを約40枚配布、署名集約は７筆</w:t>
      </w:r>
    </w:p>
    <w:p w14:paraId="34FBBE22" w14:textId="77777777" w:rsidR="00E74366" w:rsidRDefault="00E74366" w:rsidP="00E74366">
      <w:pPr>
        <w:spacing w:line="120" w:lineRule="exact"/>
        <w:textAlignment w:val="center"/>
        <w:rPr>
          <w:rFonts w:ascii="ＭＳ 明朝" w:eastAsia="ＭＳ 明朝" w:hAnsi="ＭＳ 明朝"/>
          <w:sz w:val="22"/>
          <w:szCs w:val="22"/>
        </w:rPr>
      </w:pPr>
    </w:p>
    <w:p w14:paraId="38B9ECE1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調布「いやだの会」の第147回宣伝行動は、総選挙で裏金自民党が、公明党を加えて</w:t>
      </w:r>
    </w:p>
    <w:p w14:paraId="4FC13500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も議席の半数を満たせず、維新・国民民主を加えても議席の３分の２に届かず、安倍政</w:t>
      </w:r>
    </w:p>
    <w:p w14:paraId="421B22DB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権時代から続いてきた「数の暴力」による国会運営が出来なくなったことを報告し、い</w:t>
      </w:r>
    </w:p>
    <w:p w14:paraId="26150DF1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まこそ「防衛費倍増ではなく暮らし・福祉の向上」を実現するチャンスであることを訴</w:t>
      </w:r>
    </w:p>
    <w:p w14:paraId="10C49CFD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えました。「平和といのちと人権を大切にする社会へ」と訴える１１月ビラを配布しな</w:t>
      </w:r>
    </w:p>
    <w:p w14:paraId="61C73F7E" w14:textId="77777777" w:rsidR="00E74366" w:rsidRDefault="00E74366" w:rsidP="00E74366">
      <w:pPr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がら、代わるがわるスピーチし、ビラ配布は４０枚、署名集約は７筆でした。</w:t>
      </w:r>
    </w:p>
    <w:p w14:paraId="76AD3490" w14:textId="77777777" w:rsidR="00E74366" w:rsidRDefault="00E74366" w:rsidP="00E74366">
      <w:pPr>
        <w:spacing w:line="16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33DBBDB5" w14:textId="6DC67238" w:rsidR="00E74366" w:rsidRDefault="00E74366" w:rsidP="00E74366">
      <w:pPr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4BDE05DC" wp14:editId="18D58096">
            <wp:extent cx="1493520" cy="1325880"/>
            <wp:effectExtent l="0" t="0" r="0" b="7620"/>
            <wp:docPr id="2074773842" name="図 13" descr="屋外, 建物, 民衆, 女性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773842" name="図 13" descr="屋外, 建物, 民衆, 女性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1F939833" wp14:editId="497FAA03">
            <wp:extent cx="1036320" cy="1295400"/>
            <wp:effectExtent l="0" t="0" r="0" b="0"/>
            <wp:docPr id="1683940325" name="図 12" descr="歩道で携帯電話で話している女性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940325" name="図 12" descr="歩道で携帯電話で話している女性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7C4296BE" wp14:editId="41AA14A0">
            <wp:extent cx="1539240" cy="1333500"/>
            <wp:effectExtent l="0" t="0" r="3810" b="0"/>
            <wp:docPr id="1589385726" name="図 11" descr="建物, 人, 屋外, 道路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385726" name="図 11" descr="建物, 人, 屋外, 道路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219DFC66" wp14:editId="51DCA5E7">
            <wp:extent cx="899160" cy="1325880"/>
            <wp:effectExtent l="0" t="0" r="0" b="7620"/>
            <wp:docPr id="441699077" name="図 10" descr="歩道を歩いている男性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699077" name="図 10" descr="歩道を歩いている男性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6C1A5" w14:textId="77777777" w:rsidR="00E74366" w:rsidRDefault="00E74366" w:rsidP="00E74366">
      <w:pPr>
        <w:spacing w:line="16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1009A90A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行動後に、「裏金追及で大手柄の共産党がどうして議席を減らしたの？」「野党共闘</w:t>
      </w:r>
    </w:p>
    <w:p w14:paraId="5DA6A7C4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をすすめるためには共産党をもっと増やさなければ」と熱心に語ってくれた通行人（壮</w:t>
      </w:r>
    </w:p>
    <w:p w14:paraId="5D7F00D0" w14:textId="77777777" w:rsidR="00E74366" w:rsidRDefault="00E74366" w:rsidP="00E74366">
      <w:pPr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年男性）があって、口惜しさと展望を分け合ったとの報告がありました。</w:t>
      </w:r>
    </w:p>
    <w:p w14:paraId="1128BD6F" w14:textId="77777777" w:rsidR="00E74366" w:rsidRDefault="00E74366" w:rsidP="00E74366">
      <w:pPr>
        <w:spacing w:line="16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6C4F1A01" w14:textId="7E7F5C83" w:rsidR="00E74366" w:rsidRDefault="00E74366" w:rsidP="00E74366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44E894D2" wp14:editId="34E6084E">
            <wp:extent cx="868680" cy="1318260"/>
            <wp:effectExtent l="0" t="0" r="7620" b="0"/>
            <wp:docPr id="482707268" name="図 9" descr="帽子をかぶっている少年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07268" name="図 9" descr="帽子をかぶっている少年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29A205DF" wp14:editId="77D96B6E">
            <wp:extent cx="1082040" cy="1318260"/>
            <wp:effectExtent l="0" t="0" r="3810" b="0"/>
            <wp:docPr id="1525641038" name="図 8" descr="人, 女性, 探す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641038" name="図 8" descr="人, 女性, 探す, 男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47C7FDB9" wp14:editId="51B2C306">
            <wp:extent cx="1066800" cy="1303020"/>
            <wp:effectExtent l="0" t="0" r="0" b="0"/>
            <wp:docPr id="1630868371" name="図 7" descr="歩道を歩いているスーツを着た男性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868371" name="図 7" descr="歩道を歩いているスーツを着た男性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5E5D8782" wp14:editId="51F0906D">
            <wp:extent cx="937260" cy="1295400"/>
            <wp:effectExtent l="0" t="0" r="0" b="0"/>
            <wp:docPr id="2068783903" name="図 6" descr="建物, 女性, 人, 持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783903" name="図 6" descr="建物, 女性, 人, 持つ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4524763F" wp14:editId="14E177DF">
            <wp:extent cx="922020" cy="1287780"/>
            <wp:effectExtent l="0" t="0" r="0" b="7620"/>
            <wp:docPr id="200843439" name="図 5" descr="自転車に乗っている男性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43439" name="図 5" descr="自転車に乗っている男性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58E87" w14:textId="77777777" w:rsidR="00E74366" w:rsidRDefault="00E74366" w:rsidP="00E74366">
      <w:pPr>
        <w:spacing w:line="8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375995C1" w14:textId="6EC40FB7" w:rsidR="00E74366" w:rsidRDefault="00E74366" w:rsidP="00E74366">
      <w:pPr>
        <w:textAlignment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22D91792" wp14:editId="28C06A6C">
            <wp:extent cx="1744980" cy="1310640"/>
            <wp:effectExtent l="0" t="0" r="7620" b="3810"/>
            <wp:docPr id="1517308815" name="図 4" descr="人, 建物, 女性, 立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08815" name="図 4" descr="人, 建物, 女性, 立つ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7D69F6DB" wp14:editId="78BF84DA">
            <wp:extent cx="792480" cy="1341120"/>
            <wp:effectExtent l="0" t="0" r="7620" b="0"/>
            <wp:docPr id="1623970472" name="図 3" descr="建物, 屋外, 人, 道路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970472" name="図 3" descr="建物, 屋外, 人, 道路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65301FF3" wp14:editId="6658944E">
            <wp:extent cx="1280160" cy="1394460"/>
            <wp:effectExtent l="0" t="0" r="0" b="0"/>
            <wp:docPr id="1944896627" name="図 2" descr="自転車にまたがる男性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896627" name="図 2" descr="自転車にまたがる男性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024698CE" wp14:editId="6F3E70F0">
            <wp:extent cx="1196340" cy="1417320"/>
            <wp:effectExtent l="0" t="0" r="3810" b="0"/>
            <wp:docPr id="1921650825" name="図 1" descr="スーツを着た男性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650825" name="図 1" descr="スーツを着た男性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86AA3" w14:textId="77777777" w:rsidR="00E74366" w:rsidRDefault="00E74366" w:rsidP="00E74366">
      <w:pPr>
        <w:spacing w:line="16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02D2D63F" w14:textId="77777777" w:rsidR="00E74366" w:rsidRDefault="00E74366" w:rsidP="00E74366">
      <w:pPr>
        <w:ind w:firstLine="22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以上</w:t>
      </w:r>
    </w:p>
    <w:p w14:paraId="2209E393" w14:textId="77777777" w:rsidR="00E74366" w:rsidRDefault="00E74366" w:rsidP="00E74366">
      <w:pPr>
        <w:ind w:firstLine="220"/>
        <w:rPr>
          <w:rFonts w:ascii="ＭＳ 明朝" w:eastAsia="ＭＳ 明朝" w:hAnsi="ＭＳ 明朝"/>
          <w:sz w:val="22"/>
          <w:szCs w:val="22"/>
        </w:rPr>
      </w:pPr>
    </w:p>
    <w:p w14:paraId="46A3C8D6" w14:textId="3E270D66" w:rsidR="00E74366" w:rsidRDefault="00E74366" w:rsidP="00E74366">
      <w:pPr>
        <w:rPr>
          <w:rFonts w:ascii="ＭＳ 明朝" w:eastAsia="ＭＳ 明朝" w:hAnsi="ＭＳ 明朝" w:hint="eastAsia"/>
          <w:b/>
          <w:bCs/>
          <w:color w:val="C00000"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color w:val="C00000"/>
          <w:sz w:val="36"/>
          <w:szCs w:val="36"/>
        </w:rPr>
        <w:lastRenderedPageBreak/>
        <w:t>＜今日の伝言＞</w:t>
      </w:r>
    </w:p>
    <w:p w14:paraId="3F48C4C8" w14:textId="77777777" w:rsidR="00E74366" w:rsidRDefault="00E74366" w:rsidP="00E74366">
      <w:pPr>
        <w:spacing w:line="480" w:lineRule="exact"/>
        <w:textAlignment w:val="center"/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  <w:t>◆いやだの会事務局から</w:t>
      </w:r>
    </w:p>
    <w:p w14:paraId="65B21315" w14:textId="77777777" w:rsidR="00E74366" w:rsidRDefault="00E74366" w:rsidP="00E74366">
      <w:pPr>
        <w:spacing w:line="480" w:lineRule="exact"/>
        <w:textAlignment w:val="center"/>
        <w:rPr>
          <w:rFonts w:ascii="ＭＳ 明朝" w:eastAsia="ＭＳ 明朝" w:hAnsi="ＭＳ 明朝" w:hint="eastAsia"/>
          <w:b/>
          <w:bCs/>
          <w:color w:val="00B050"/>
          <w:sz w:val="48"/>
          <w:szCs w:val="48"/>
        </w:rPr>
      </w:pPr>
      <w:r>
        <w:rPr>
          <w:rFonts w:ascii="ＭＳ 明朝" w:eastAsia="ＭＳ 明朝" w:hAnsi="ＭＳ 明朝" w:hint="eastAsia"/>
          <w:b/>
          <w:bCs/>
          <w:color w:val="00B050"/>
          <w:sz w:val="48"/>
          <w:szCs w:val="48"/>
        </w:rPr>
        <w:t>市民運動各分野の行動計画（１１月以降）</w:t>
      </w:r>
    </w:p>
    <w:p w14:paraId="7B92F214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b/>
          <w:bCs/>
          <w:color w:val="00B050"/>
          <w:sz w:val="22"/>
          <w:szCs w:val="22"/>
        </w:rPr>
        <w:t>未確定情報も含みます。間違いや変更に気づいた時はお知らせください。</w:t>
      </w:r>
    </w:p>
    <w:p w14:paraId="4F5DE738" w14:textId="77777777" w:rsidR="00E74366" w:rsidRDefault="00E74366" w:rsidP="00E74366">
      <w:pPr>
        <w:spacing w:line="12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607C3638" w14:textId="77777777" w:rsidR="00E74366" w:rsidRDefault="00E74366" w:rsidP="00E74366">
      <w:pPr>
        <w:spacing w:line="180" w:lineRule="exact"/>
        <w:textAlignment w:val="center"/>
        <w:rPr>
          <w:rFonts w:ascii="ＭＳ 明朝" w:eastAsia="ＭＳ 明朝" w:hAnsi="ＭＳ 明朝" w:hint="eastAsia"/>
          <w:b/>
          <w:bCs/>
        </w:rPr>
      </w:pPr>
    </w:p>
    <w:p w14:paraId="1838EB3F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bookmarkStart w:id="1" w:name="_Hlk180703448"/>
      <w:r>
        <w:rPr>
          <w:rFonts w:ascii="ＭＳ 明朝" w:eastAsia="ＭＳ 明朝" w:hAnsi="ＭＳ 明朝" w:hint="eastAsia"/>
          <w:b/>
          <w:bCs/>
        </w:rPr>
        <w:t xml:space="preserve">　１１／１９(火)　第108回総がかり行動     　　　　１８：３０　国会議員会館前(17:45新宿集合)</w:t>
      </w:r>
    </w:p>
    <w:p w14:paraId="5AA58EC0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２２(金)　日本高齢者大会＠名古屋（～２３日）</w:t>
      </w:r>
    </w:p>
    <w:p w14:paraId="1C6244CD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２４(日)　憲法ひろばプレ２０周年　映写会　 １３：３０　たづくり映像シアター</w:t>
      </w:r>
    </w:p>
    <w:p w14:paraId="00F63947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２５(月)  社会保障宣伝（年金者＆医療生協） １１：００　調布駅</w:t>
      </w:r>
    </w:p>
    <w:p w14:paraId="0100133E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　　　　医療生協運営委員会　　　　　　　 １３：３０　教育会館</w:t>
      </w:r>
    </w:p>
    <w:bookmarkEnd w:id="1"/>
    <w:p w14:paraId="7AEED8B5" w14:textId="77777777" w:rsidR="00E74366" w:rsidRDefault="00E74366" w:rsidP="00E74366">
      <w:pPr>
        <w:ind w:firstLine="211"/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１２／　３(火)　統一署名行動(148)　　　　　　　　１３：００　調布駅</w:t>
      </w:r>
    </w:p>
    <w:p w14:paraId="37FCA362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４(水)　認知症サポート・出前講座　　　　 １３：３０　教育２０１</w:t>
      </w:r>
    </w:p>
    <w:p w14:paraId="7214A90F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７(土)</w:t>
      </w:r>
      <w:bookmarkStart w:id="2" w:name="_Hlk180704677"/>
      <w:r>
        <w:rPr>
          <w:rFonts w:ascii="ＭＳ 明朝" w:eastAsia="ＭＳ 明朝" w:hAnsi="ＭＳ 明朝" w:hint="eastAsia"/>
          <w:b/>
          <w:bCs/>
        </w:rPr>
        <w:t xml:space="preserve">　ちょこみた連絡委員会　　　　　　 １０：００　たづくり３階３０５</w:t>
      </w:r>
    </w:p>
    <w:p w14:paraId="1DA6A913" w14:textId="77777777" w:rsidR="00E74366" w:rsidRDefault="00E74366" w:rsidP="00E74366">
      <w:pPr>
        <w:ind w:firstLine="1687"/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戦争反対スタンディング53　　　   １４：００　調布駅</w:t>
      </w:r>
      <w:bookmarkEnd w:id="2"/>
    </w:p>
    <w:p w14:paraId="1DB104DD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８(日)　憲法ひろば２０周年　　　　　　　 １８：３０　たづくり大会議場</w:t>
      </w:r>
    </w:p>
    <w:p w14:paraId="2B144649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bookmarkStart w:id="3" w:name="_Hlk180704726"/>
      <w:r>
        <w:rPr>
          <w:rFonts w:ascii="ＭＳ 明朝" w:eastAsia="ＭＳ 明朝" w:hAnsi="ＭＳ 明朝" w:hint="eastAsia"/>
          <w:b/>
          <w:bCs/>
        </w:rPr>
        <w:t xml:space="preserve">　　　　　９(月)　憲法・平和宣伝（新婦人＆年金者） １５：００　調布駅</w:t>
      </w:r>
    </w:p>
    <w:bookmarkEnd w:id="3"/>
    <w:p w14:paraId="43D93A9B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１１(水)　第１４４回「原発ゼロ」調布行動　 １０：３０　調布駅（調狛合唱団有志担当）</w:t>
      </w:r>
    </w:p>
    <w:p w14:paraId="7FAA2F36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１３(金)　年金おしゃべり望年会　　　　　　 １４：００　たづくり１００１</w:t>
      </w:r>
    </w:p>
    <w:p w14:paraId="3EE221D4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１５(日)　統一署名行動(149) 　　           １５：００　仙川駅前</w:t>
      </w:r>
    </w:p>
    <w:p w14:paraId="04389B8F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１９(木)　第109回総がかり行動     　　　　１８：３０　国会議員会館前(17:45新宿集合)</w:t>
      </w:r>
    </w:p>
    <w:p w14:paraId="0AB472C0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２４(火)　医療生協運営委員会　　　　　　　 １３：３０　教育会館</w:t>
      </w:r>
    </w:p>
    <w:p w14:paraId="47A2F343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２５(水)  社会保障宣伝（年金者＆医療生協） １１：００　調布駅</w:t>
      </w:r>
    </w:p>
    <w:p w14:paraId="515B1E11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＜２０２５年＞</w:t>
      </w:r>
    </w:p>
    <w:p w14:paraId="2F9D4C04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１／　４(土)　戦争反対スタンディング54　　　  １４：００　調布駅　</w:t>
      </w:r>
    </w:p>
    <w:p w14:paraId="407A0720" w14:textId="77777777" w:rsidR="00E74366" w:rsidRDefault="00E74366" w:rsidP="00E74366">
      <w:pPr>
        <w:ind w:firstLine="843"/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９(木)　憲法・平和宣伝（新婦人＆年金者） １５：００　調布駅</w:t>
      </w:r>
    </w:p>
    <w:p w14:paraId="24703004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１１(土)　第１４５回「原発ゼロ」調布行動　 １０：３０　調布駅（「アネモネ会」担当）</w:t>
      </w:r>
    </w:p>
    <w:p w14:paraId="7EEED7AD" w14:textId="77777777" w:rsidR="00E74366" w:rsidRDefault="00E74366" w:rsidP="00E74366">
      <w:pPr>
        <w:ind w:firstLine="843"/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１５(水)　統一署名行動(150) 　　           １５：００　つつじが丘</w:t>
      </w:r>
    </w:p>
    <w:p w14:paraId="2BD4F9F7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１９(日)　第110回総がかり行動     　　　　１４：００　国会議員会館前（13:15新宿）</w:t>
      </w:r>
    </w:p>
    <w:p w14:paraId="248644C9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２２(水)　核禁条約発効４年記念</w:t>
      </w:r>
    </w:p>
    <w:p w14:paraId="4E099482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２５(土)  社会保障宣伝（年金者）　　 　　　１１：００　調布駅</w:t>
      </w:r>
    </w:p>
    <w:p w14:paraId="60930F9F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  ２／　１(土)　戦争反対スタンディング55　　　　 １４：００　調布駅　</w:t>
      </w:r>
    </w:p>
    <w:p w14:paraId="04CB4326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３(月)　統一署名行動(151) 　　           １３：００　調布駅</w:t>
      </w:r>
    </w:p>
    <w:p w14:paraId="04DBAA00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９(木)　憲法・平和宣伝（新婦人＆年金者） １５：００　調布駅</w:t>
      </w:r>
    </w:p>
    <w:p w14:paraId="7A158761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１１(火)　「建国記念の日」反対集会　　　　 １３：３０　ラパスホール（大塚）</w:t>
      </w:r>
    </w:p>
    <w:p w14:paraId="26F79C16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　　　　第１４６回「原発ゼロ」調布行動　 １０：３０　調布駅（「アネモネ会」担当）</w:t>
      </w:r>
    </w:p>
    <w:p w14:paraId="042BB79C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１５(土)　統一署名行動(152) 　　           １５：００　国領　</w:t>
      </w:r>
    </w:p>
    <w:p w14:paraId="1C2F9751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１９(水)　第111回総がかり行動     　　　　１８：３０　国会議員会館前</w:t>
      </w:r>
    </w:p>
    <w:p w14:paraId="68CCC861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  　　　２３(日)　憲法ひろば例会　　　　　　　　　 １３：３０　</w:t>
      </w:r>
    </w:p>
    <w:p w14:paraId="133015CC" w14:textId="77777777" w:rsid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２５(火)  社会保障宣伝（年金者）　　 　　　１１：００　調布駅</w:t>
      </w:r>
    </w:p>
    <w:p w14:paraId="2FB3DB9A" w14:textId="7B39C82F" w:rsidR="001D5465" w:rsidRPr="00E74366" w:rsidRDefault="00E74366" w:rsidP="00E74366">
      <w:pPr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　　　　　　　　　　　　　　　　　　　　　　　　　　　　　　　　以上</w:t>
      </w:r>
    </w:p>
    <w:sectPr w:rsidR="001D5465" w:rsidRPr="00E74366" w:rsidSect="00700F7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F39AF" w14:textId="77777777" w:rsidR="00E53FD5" w:rsidRDefault="00E53FD5" w:rsidP="00E53FD5">
      <w:r>
        <w:separator/>
      </w:r>
    </w:p>
  </w:endnote>
  <w:endnote w:type="continuationSeparator" w:id="0">
    <w:p w14:paraId="0905B321" w14:textId="77777777" w:rsidR="00E53FD5" w:rsidRDefault="00E53FD5" w:rsidP="00E5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ゴシックM-PRO">
    <w:altName w:val="游ゴシック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36A96" w14:textId="77777777" w:rsidR="00E53FD5" w:rsidRDefault="00E53FD5" w:rsidP="00E53FD5">
      <w:r>
        <w:separator/>
      </w:r>
    </w:p>
  </w:footnote>
  <w:footnote w:type="continuationSeparator" w:id="0">
    <w:p w14:paraId="390C4301" w14:textId="77777777" w:rsidR="00E53FD5" w:rsidRDefault="00E53FD5" w:rsidP="00E53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2A"/>
    <w:rsid w:val="00042C91"/>
    <w:rsid w:val="001D5465"/>
    <w:rsid w:val="001F38B6"/>
    <w:rsid w:val="00257C60"/>
    <w:rsid w:val="002C40D8"/>
    <w:rsid w:val="003C61EF"/>
    <w:rsid w:val="00436028"/>
    <w:rsid w:val="0067030A"/>
    <w:rsid w:val="006E31B4"/>
    <w:rsid w:val="00700F7C"/>
    <w:rsid w:val="007C35AF"/>
    <w:rsid w:val="009800A9"/>
    <w:rsid w:val="00A14D2A"/>
    <w:rsid w:val="00A83266"/>
    <w:rsid w:val="00AF2A2D"/>
    <w:rsid w:val="00C90E44"/>
    <w:rsid w:val="00CC2C25"/>
    <w:rsid w:val="00CF072F"/>
    <w:rsid w:val="00DA39FF"/>
    <w:rsid w:val="00E53FD5"/>
    <w:rsid w:val="00E56F24"/>
    <w:rsid w:val="00E74366"/>
    <w:rsid w:val="00F9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2BF32D"/>
  <w15:chartTrackingRefBased/>
  <w15:docId w15:val="{93C94325-1246-4203-B040-0B6C1D31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D2A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14D2A"/>
    <w:pPr>
      <w:keepNext/>
      <w:keepLines/>
      <w:widowControl w:val="0"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D2A"/>
    <w:pPr>
      <w:keepNext/>
      <w:keepLines/>
      <w:widowControl w:val="0"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D2A"/>
    <w:pPr>
      <w:keepNext/>
      <w:keepLines/>
      <w:widowControl w:val="0"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D2A"/>
    <w:pPr>
      <w:keepNext/>
      <w:keepLines/>
      <w:widowControl w:val="0"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4D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4D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4D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4D2A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D2A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4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D2A"/>
    <w:pPr>
      <w:widowControl w:val="0"/>
      <w:spacing w:before="160" w:after="160"/>
      <w:jc w:val="center"/>
    </w:pPr>
    <w:rPr>
      <w:rFonts w:asciiTheme="minorHAnsi" w:eastAsia="ＭＳ 明朝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A14D2A"/>
    <w:rPr>
      <w:rFonts w:eastAsia="ＭＳ 明朝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D2A"/>
    <w:pPr>
      <w:widowControl w:val="0"/>
      <w:ind w:left="720"/>
      <w:contextualSpacing/>
      <w:jc w:val="left"/>
    </w:pPr>
    <w:rPr>
      <w:rFonts w:asciiTheme="minorHAnsi" w:eastAsia="ＭＳ 明朝" w:hAnsiTheme="minorHAnsi" w:cstheme="minorBidi"/>
      <w:color w:val="000000" w:themeColor="text1"/>
      <w:kern w:val="2"/>
      <w:szCs w:val="22"/>
    </w:rPr>
  </w:style>
  <w:style w:type="character" w:styleId="21">
    <w:name w:val="Intense Emphasis"/>
    <w:basedOn w:val="a0"/>
    <w:uiPriority w:val="21"/>
    <w:qFormat/>
    <w:rsid w:val="00A14D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4D2A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="ＭＳ 明朝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A14D2A"/>
    <w:rPr>
      <w:rFonts w:eastAsia="ＭＳ 明朝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4D2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A14D2A"/>
    <w:rPr>
      <w:color w:val="467886"/>
      <w:u w:val="single"/>
    </w:rPr>
  </w:style>
  <w:style w:type="paragraph" w:styleId="ab">
    <w:name w:val="header"/>
    <w:basedOn w:val="a"/>
    <w:link w:val="ac"/>
    <w:uiPriority w:val="99"/>
    <w:unhideWhenUsed/>
    <w:rsid w:val="00E53F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53FD5"/>
    <w:rPr>
      <w:rFonts w:ascii="游ゴシック" w:eastAsia="游ゴシック" w:hAnsi="游ゴシック" w:cs="ＭＳ Ｐゴシック"/>
      <w:kern w:val="0"/>
      <w:szCs w:val="21"/>
    </w:rPr>
  </w:style>
  <w:style w:type="paragraph" w:styleId="ad">
    <w:name w:val="footer"/>
    <w:basedOn w:val="a"/>
    <w:link w:val="ae"/>
    <w:uiPriority w:val="99"/>
    <w:unhideWhenUsed/>
    <w:rsid w:val="00E53F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53FD5"/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彰 鈴木</dc:creator>
  <cp:keywords/>
  <dc:description/>
  <cp:lastModifiedBy>彰 鈴木</cp:lastModifiedBy>
  <cp:revision>2</cp:revision>
  <dcterms:created xsi:type="dcterms:W3CDTF">2024-11-15T11:28:00Z</dcterms:created>
  <dcterms:modified xsi:type="dcterms:W3CDTF">2024-11-15T11:28:00Z</dcterms:modified>
</cp:coreProperties>
</file>